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bf25" w14:textId="ab0b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документов регистрационного досье лекарственного препарата и справочнике структурных элементов регистрационного досье лекарственного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2019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 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 регистрационного досье лекарственного препарата (далее – классификатор);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структурных элементов регистрационного досье лекарственного препарата (далее – справочник).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и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и справочник применяются с даты вступления настоящего Решения в силу;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и справочника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 159    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  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документов регистрационного досье лекарственного препарата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решениями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классификатора видов документов регистрационного досье лекарственного препарата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I. исключен решением Коллегии Евразийской экономической комиссии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видов документов регистрационного досье лекарственного препарата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КДРДЛП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058 – 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Министерство здравоохранения Республики Беларусь, уполномоченная организация: республиканское унитарное предприятие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предназначен для представления сведений о видах документов регистрационного досье лекарственного препарата в соответствии с требованиями к оформлению регистрационного досье, установленными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обеспечения информационного взаимодействия при реализации общих процессов в рамках Евразийского экономического союза и функционирования информационной системы в сфере обращения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регистрационного досье лекарственного препарата, регистрационное досье, лекарственный препарат, общий технический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при разработке классификатора международные (межгосударственные, региональные) классификаторы и (или) стандарты не применялись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 (число ступеней классификации – 2) в соответствии с методикой согласно приложению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ведется в электронном виде в соответствии с порядком согласно приложению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классификатора (состав полей классификатора, области их значений и правила формирования) приведено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января 2022 г. вступили в силу изменения в составе детализированных сведений, паспорта классификатора, внесенные Решением Коллегии Евразийской экономической комиссии от 21 декабря 2021 г. № 179;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изменений, предусмотренных абзацами четвертым и пятым подпункта "а" пункта 1 (касающихся дополнения позициями после позиции 04028) и абзацами четвертым и пятым подпункта "а" пункта 2 (касающихся дополнения позиции с кодом 3.2.R.1) приложения к Решению Коллегии Евразийской экономической комиссии от 21 декабря 2021 г. № 179, распространяется на правоотношения, возникшие с даты вступления в силу Решения Совета Евразийской экономической комиссии от 30 января 2020 г. № 9;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изменений, предусмотренных абзацами четвертым и пятым подпункта "а" пункта 1 (касающихся дополнения позициями после позиции 04028) и абзацами четвертым и пятым подпункта "а" пункта 2 (касающихся позиции с кодом 3.2.R.1) приложения к Решению Коллегии Евразийской экономической комиссии от 21 декабря 2021 г. № 179, распространяется на правоотношения, возникшие с даты вступления в силу Решения Совета Евразийской экономической комиссии от 5 марта 2021 г. № 14";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размещены на информационном портале Евразийского экономического союза в реестре нормативно-справочной информации Евразийского экономического союза по адресу: https://nsi.eaeunion.org/portal/2058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 видов документов регистрационного досье лекарственного препарата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реквизита;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виде документа регистрационного досье лекарственного препарата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модуля (раздела) регистрационного досье лекарственного препарата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модуля (раздела) регистрационного досье лекарственного препарата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1.3. Сведения о виде документа регистрационного досье лекарственного препарата модуля (раздела)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вида документа регистрационного досье лекарственного препарата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регистрационного досье лекарственного препарата формируется с использованием порядкового метода кодирования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1.3.2. Наименование вида документа регистрационного досье лекарственного препарата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1.3.3. Сведения о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1.3.3.1. Дата начала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актов органов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1.3.3.4. Дата окончания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1.3.3.5. Сведения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актов органов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препарата </w:t>
            </w:r>
          </w:p>
        </w:tc>
      </w:tr>
    </w:tbl>
    <w:bookmarkStart w:name="z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 xml:space="preserve">классификации и кодирования информации в классификаторе видов документов регистрационного досье лекарственного препарата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дополнен приложением 1 в соответствии с решением Коллегии Евразийской экономической комиссии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со следующими актами, входящими в право Евразийского экономического союза: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разработана в целях детализации описания и определения специфики применения метода классификации и метода кодирования, применяемых при разработке и ведении классификатора видов документов регистрационного досье лекарственного препарата (далее – классификатор).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Методика применяется оператором классификатора при внесении в него сведений о видах документов регистрационного досье лекарственного препарата. </w:t>
      </w:r>
    </w:p>
    <w:bookmarkEnd w:id="41"/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настоящей Методике, применяются в значениях, определенных актами Евразийской экономической комиссии в сфере обращения лекарственных средств, а также в сфере создания и развития интегрированной информационной системы Евразийского экономического союза.</w:t>
      </w:r>
    </w:p>
    <w:bookmarkEnd w:id="43"/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Метод классификации видов документов </w:t>
      </w:r>
      <w:r>
        <w:br/>
      </w:r>
      <w:r>
        <w:rPr>
          <w:rFonts w:ascii="Times New Roman"/>
          <w:b/>
          <w:i w:val="false"/>
          <w:color w:val="000000"/>
        </w:rPr>
        <w:t>регистрационного досье лекарственного препарата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документов регистрационного досье лекарственного препарата классифицируются в соответствии с их тематикой в составе модулей регистрационного досье лекарственного препарата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78.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Каждый вид документа может быть включен в состав не более одного модуля регистрационного досье. 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классификации разделы классификатора и виды документов регистрационного досье лекарственного препарата образуют двухуровневую иерархию, первой ступенью классификации является раздел классификатора, второй – вид документа регистрационного досье лекарственного препарата.</w:t>
      </w:r>
    </w:p>
    <w:bookmarkEnd w:id="47"/>
    <w:bookmarkStart w:name="z11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Метод кодирования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кодирования элементов классификатора используется последовательный метод.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Алфавит кода состоит из арабских цифр.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Длина кода первой ступени иерархии составляет 2 знака, второй ступени иерархии – 5 знаков.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Кодовое обозначение раздела классификатора формируется порядковым методом по хронологическому принципу (новое значение добавляется в конец перечня разделов классификатора). Шаг кодирования принимается равным 1. Незначащие старшие разряды кода заполняются нулями, которые указываются перед значащими разрядами кода. 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классификационной группировкой "иные виды документов" закрепляется фиксированный код "99".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Коды позиций второй ступени иерархии формируются порядковым методом по хронологическому принципу (новое значение добавляется в конец перечня видов документов регистрационного досье лекарственного препарата, относящихся к соответствующему разделу). Шаг кодирования принимается равным 1. Незначащие старшие разряды кода заполняются нулями.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Повторное использование кодов, в том числе после исключения отдельных позиций из классификатора, не допускается.</w:t>
      </w:r>
    </w:p>
    <w:bookmarkEnd w:id="55"/>
    <w:bookmarkStart w:name="z12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Емкость классификатора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Допустимая емкость классификатора составляет 99 999 позиций. 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Резервная емкость кода составляет 99 699 позиций.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досье лекарственного препарата </w:t>
            </w:r>
          </w:p>
        </w:tc>
      </w:tr>
    </w:tbl>
    <w:bookmarkStart w:name="z12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</w:p>
    <w:bookmarkEnd w:id="59"/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ведения классификатора видов документов регистрационного досье лекарственного препарата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дополнен приложением 2 в соответствии с решением Коллегии Евразийской экономической комиссии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процедуру ведения классификатора видов документов регистрационного досье лекарственного препарата (далее соответственно – классификатор, регистрационное досье).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при внесении изменений в детализированные сведения из классификатора. </w:t>
      </w:r>
    </w:p>
    <w:bookmarkEnd w:id="65"/>
    <w:bookmarkStart w:name="z1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в сфере создания и развития интегрированной информационной системы Союза.</w:t>
      </w:r>
    </w:p>
    <w:bookmarkEnd w:id="67"/>
    <w:bookmarkStart w:name="z13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классификатора 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Объектом классификации являются сведения о видах документов, включаемых в регистрационное досье в формате общего технического документа, формируемое в соответствии с требованиями к документам регистрационного досье, содержащимися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утвержденных Решением Совета Евразийской экономической комиссии от 3 ноября 2016 г. № 78.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классификатора должен быть включен хотя бы один вид документа для каждого структурного элемента регистрационного досье. Допускается использование наименования элемента структуры регистрационного досье для формирования наименования вида документа, представляемого в его составе.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Обязанности оператора классификатора, а также администратора определяются актами, входящими в право Союза.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Добавление в классификатор новых позиций, содержащих сведения о разделах классификатора, не описанных в требованиях к структуре регистрационного досье и не предусмотренных Правилами регистрации и экспертизы лекарственных средств для медицинского применения, не допускается.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Первичное наполнение классификатора осуществляется на основании детализированных сведений из него, размещенных на дату вступления в силу Решения Коллегии Евразийской экономической комиссии от 17 сентября 2019 г. № 159 на информационном портале Союза в реестре нормативно-справочной информации Евразийского экономического союза по адресу: https://nsi.eaeunion.org/portal/2058.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Обращения лиц, не являющихся уполномоченными органами (организациями), по вопросу изменения позиций классификатора оператором классификатора не рассматриваются.</w:t>
      </w:r>
    </w:p>
    <w:bookmarkEnd w:id="74"/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возможности включения, изменения и (или) исключения отдельных позиций классификатора принимается уполномоченными органами (организациями) и Комиссией в соответствии с настоящим Порядком.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Актуализация сведений из классификатора осуществляется администратором по мере выявления оператором классификатора новых объектов классификации и (или) при необходимости изменения уже включенных в классификатор сведений на основании сведений, предоставляемых оператором классификатора. Указанные сведения формируются оператором классификатора на основе: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обращений уполномоченных органов (организаций);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 (далее – совещание).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Изменения, связанные с исправлением ошибок в наименовании вида документа, считаются изменениями технического характера и вносятся администратором на основании сведений, предоставляемых оператором классификатора, в течение 5 рабочих дней с даты получения таких сведений. Изменения технического характера формируются оператором классификатора самостоятельно или на основании обращения выявившего несоответствие уполномоченного органа (организации) без согласования с уполномоченными органами (организациями).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Информирование пользователей классификатора, а также уполномоченных органов (организаций) об изменениях, внесенных в него, осуществляется с использованием средств информационного портала Союза по факту опубликования таких изменений.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из классификатора подготавливаются оператором классификатора и представляются администратору в соответствии с описанием структуры классификатора, предусмотренным разделом III классификатора.</w:t>
      </w:r>
    </w:p>
    <w:bookmarkEnd w:id="81"/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Передаваемые администратору сведения из классификатора формируются в соответствии со следующими правилами: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добавляемой новой позиции классификатора представлется 1 запись, у которой должна быть указана дата начала ее действия (дата окончания ее действия не указывается);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изменяемой позиции классификатора представляются сведения о 2 записях (изменяемой и измененной). Изменяемая запись должна соответствовать текущей редакции записи в классификаторе и содержать сведения о дате окончания действия записи (более поздней, чем дата начала действия записи). Измененная запись должна обязательно соответствовать текущей редакции записи в части кода позиции классификатора и содержать сведения о новой редакции записи, включая измененные сведения, а также дату начала действия новой редакции записи (более позднюю, чем дата окончания действия изменяемой записи);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исключаемой позиции классификатора представлется 1 запись, которая должна соответствовать текущей редакции записи в классификаторе и содержать сведения о дате окончания действия записи (более поздней, чем дата начала действия записи).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сведений о новой позиции классификатора ее код формируется в соответствии с Методикой классификации и кодирования информации в классификаторе видов документов регистрационного досье лекарственного препарата (приложение № 1 к классификатору).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выявления ошибок в представленных оператором классификатора сведениях администратор проводит консультации с оператором классификатора с целью их устранения оператором классификатора. 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отсутствия ошибок в представленных сведениях администратор обеспечивает их опубликование на информационном портале Союза не позднее 10 рабочих дней с даты получения таких сведений. </w:t>
      </w:r>
    </w:p>
    <w:bookmarkEnd w:id="88"/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Мероприятия, необходимые для ведения классификатора</w:t>
      </w:r>
    </w:p>
    <w:bookmarkEnd w:id="89"/>
    <w:bookmarkStart w:name="z16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мероприятий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ведения классификатора реализуются следующие мероприятия: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уполномоченным органом (организацией) заявки на включение новых позиций или внесение изменений в классификатор по форме, предусмотренной приложением № 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19 сентября 2017 г. № 121 (далее – заявка), или проекта изменений детализированных сведений из классификатора (далее – проект изменений);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оператором классификатора проекта изменений при получении заявки от уполномоченного органа (организации), или в соответствии с пунктами 11 и 12 настоящего Порядка, или при выявлении оператором классификатора новых объектов классификации;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уполномоченными органами (организациями) проектов изменений в рамках совещаний, предусмотренных подпунктом "б" пункта 12 настоящего Порядка, в том числе урегулирование разногласий (при необходимости);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внесение изменений в детализированные сведения из классификатора.</w:t>
      </w:r>
    </w:p>
    <w:bookmarkEnd w:id="95"/>
    <w:bookmarkStart w:name="z16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уполномоченным органом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(организацией) заявки 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регистрационных досье и обращений от заявителей на предмет выявления новых видов документов в целях включения сведений о них в заявку проводится уполномоченными органами (организациями) того государства – члена Союза, которое указано в соответствующих заявлениях о регистрации лекарственного препарата в качестве референтного государства.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Новые виды документов включаются в заявку в случае, если соответствующее заявление предварительно одобрено (выполнена валидация регистрационного досье), но не позднее 2 месяцев до даты завершения регистрационных процедур.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Сформированная заявка передается уполномоченным органом (организацией) оператору классификатора ежемесячно, не позднее 20-го числа. </w:t>
      </w:r>
    </w:p>
    <w:bookmarkEnd w:id="99"/>
    <w:bookmarkStart w:name="z17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оператором классификатора проекта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изменений 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заявок, полученных от уполномоченных органов (организаций), оператор классификатора подготавливает проект изменений, предусмотренный подпунктом "б" пункта 20 настоящего Порядка.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классификатора при подготовке уполномоченным органом заявки в соответствии с подпунктом "а" пункта 20 настоящего Порядка учитывает изменения, касающиеся требований к структуре регистрационного досье, в случае, если эти изменения одобрены протоколом совещания, указанным в подпункте "б" пункта 12 настоящего Порядка, или возникли в результате внесения изменений в акты Комиссии.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мере готовности заявки оператор классификатора направляет проект изменений оператору справочника структурных элементов регистрационного досье лекарственного препарата, уполномоченным органам (организациям) и в Комиссию официальными письмами, а также в рабочем порядке на адреса электронной почты контактных лиц, указанных в протоколе совещания.</w:t>
      </w:r>
    </w:p>
    <w:bookmarkEnd w:id="103"/>
    <w:bookmarkStart w:name="z17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уполномоченными органами (организациями)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изменений 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Уполномоченные органы (организации) и Комиссия обеспечивают рассмотрение проекта изменений в течение 30 календарных дней с даты его получения по электронной почте (далее – срок рассмотрения). 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наличия возражений Комиссия направляет соответствующую информацию оператору классификатора в течение срока рассмотрения проекта изменений официально и в рабочем порядке на адреса электронной почты контактных лиц, указанных в протоколе совещания. 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Подготовленный оператором классификатора проект изменений по результатам рассмотрения уполномоченными органами (организациями) передается администратору. При наличии разногласий между операторами классификатора и справочника структурных элементов регистрационного досье лекарственного препарата, а также между уполномоченными органами они подлежат урегулированию в соответствии с подразделом 5 настоящего раздела.</w:t>
      </w:r>
    </w:p>
    <w:bookmarkEnd w:id="108"/>
    <w:bookmarkStart w:name="z1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Урегулирование разногласий 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Разногласия в отношении проектов изменений подлежат урегулированию на совещании, которое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Копия протокола совещания, указанного в пункте 31 настоящего Порядка, направляется департаментом Комиссии, в компетенцию которого входят вопросы регулирования обращения лекарственных средств в рамках Союза, оператору классификатора официально и в рабочем порядке на адрес электронной почты, указанный в протоколе совещания.</w:t>
      </w:r>
    </w:p>
    <w:bookmarkEnd w:id="111"/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в детализированные сведения из классификатора 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Оператор классификатора формирует сведения об изменениях, внесенных в детализированные сведения из классификатора, в случае отсутствия возражений по проекту изменений в течение срока его рассмотрения или по факту получения копии протокола совещания, фиксирующего урегулирование разногласий. 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классификатора в соответствии с пунктами 12 – 20 настоящего Порядка представляет администратору для опубликования на информационном портале Союза сведения об изменениях, внесенных в детализированные сведения из классификатора, в течение 10 рабочих дней с даты окончания срока рассмотрения проектов изменений или при наличии разногласий в течение 5 рабочих дней с даты получения по электронной почте копии протокола совещания, фиксирующего урегулирование разногласий. 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Результатом выполнения мероприятий, предусмотренных пунктом 20 настоящего Порядка, является актуализированный классификатор, опубликованный на информационном портале Союза.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2019 г. № 159. </w:t>
            </w:r>
          </w:p>
        </w:tc>
      </w:tr>
    </w:tbl>
    <w:bookmarkStart w:name="z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структурных элементов регистрационного досье лекарственного препарата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Справочник с изменениями, внесенными решениями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 структурных элементов регистрационного досье лекарственного препарата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I. исключен решением Коллегии Евразийской экономической комиссии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 структурных элементов регистрационного досье лекарственного препарата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структурных элементов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ССЭРДЛП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030 – 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17 сентября 2019 г. №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г. №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Министерство здравоохранения Республики Беларусь, уполномоченная организация: республиканское унитарное предприятие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представления сведений о структуре регистрационного досье лекарственного препарата в соответствии с требованиями к оформлению регистрационного досье, установленными Правилами регистрации и экспертизы лекарственных средств для медицинского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для обеспечения информационного взаимодействия при реализации общих процессов в рамках Евразийского экономического союза и функционирования информационной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регистрационного досье лекарственного препарата, регистрационное досье, лекарственный препарат, общий технический 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Доверенный источник: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технический документ в электронном формате (Electronic Common Technical Document (eCTD)), разработанный Международным советом по гармонизации технических требований к регистрации лекарственных средств, предназначенных для применения человеком (International Council on Harmonisation of Technical Requirements for Registration of Pharmaceuticals for Human Use, ICH).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гармонизации: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комбинированный метод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 (по порядку следования структурных элементов регистрационного досье лекарственного 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ведется в электронном виде 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 классификатора, области их значений и правила формирования) приведено в разделе III настоящего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января 2022 г. вступили в силу изменения в составе детализированных сведений, паспорта справочника, внесенные Решением Коллегии Евразийской экономической комиссии от 21 декабря 2021 г.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размещены на информационном портале Евразийского экономического союза в реестре нормативно-справочной информации Евразийского экономического союза по адресу: https://nsi.eaeunion.org/portal/1030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6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 структурных элементов регистрационного досье лекарственного препарата</w:t>
      </w:r>
    </w:p>
    <w:bookmarkEnd w:id="120"/>
    <w:bookmarkStart w:name="z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1"/>
    <w:bookmarkStart w:name="z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22"/>
    <w:bookmarkStart w:name="z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23"/>
    <w:bookmarkStart w:name="z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реквизита;</w:t>
      </w:r>
    </w:p>
    <w:bookmarkEnd w:id="124"/>
    <w:bookmarkStart w:name="z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25"/>
    <w:bookmarkStart w:name="z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26"/>
    <w:bookmarkStart w:name="z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27"/>
    <w:bookmarkStart w:name="z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28"/>
    <w:bookmarkStart w:name="z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29"/>
    <w:bookmarkStart w:name="z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30"/>
    <w:bookmarkStart w:name="z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131"/>
    <w:bookmarkStart w:name="z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132"/>
    <w:bookmarkStart w:name="z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133"/>
    <w:bookmarkStart w:name="z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134"/>
    <w:bookmarkStart w:name="z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35"/>
    <w:bookmarkStart w:name="z7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структурном элементе регистрационного досье лекарственного препарата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структурного элемента модуля регистрационного досье лекарственного препарата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обозначение, состоящее из цифр и букв латинского алфавита, формируется с использованием порядкового метода кодирования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структурного элемента модуля регистрационного досье лекарственного препарата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Код вышестоящего (родительского) структурного элемента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обозначение, состоящее из цифр и букв латинского алфавита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Признак возможности предоставления документов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допускается предоставление документов,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допускается предоставление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признака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Код вида представляемого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регистрационного досье лекарственного препарата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1.6. Сведения о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актов органов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 Дата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актов органов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справочнику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досье лекарственного препарата</w:t>
            </w:r>
          </w:p>
        </w:tc>
      </w:tr>
    </w:tbl>
    <w:bookmarkStart w:name="z18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справочника структурных элементов регистрационного досье лекарственного препарата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Справочник дополнен приложением в соответствии с решением Коллегии Евразийской экономической комиссии от 25.06.2024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8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47"/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84 "О порядках формирования и ведения единого реестра зарегистрированных лекарственных средств Евразийского экономического союза и информационных баз данных в сфере обращения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9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процедуру ведения справочника структурных элементов регистрационного досье лекарственного препарата (далее соответственно – справочник, регистрационное досье).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применяется при внесении изменений в детализированные сведения из справочника. </w:t>
      </w:r>
    </w:p>
    <w:bookmarkEnd w:id="151"/>
    <w:bookmarkStart w:name="z20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в сфере создания и развития интегрированной информационной системы Союза.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справочника 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справочника осуществляется в целях обеспечения возможности представления в электронном виде различных видов документов регистрационного досье в формате общего технического документа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 и экспертизы). 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Справочник формируется на основе содержащихся в Правилах регистрации и экспертизы требований к структуре регистрационного досье в формате общего технического документа (далее – требования к структуре регистрационного досье).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каждой позиции справочника указываются сведения о возможности представления документов. Для структурных элементов, в составе которых допускается представление документов регистрационного досье, указываются сведения о видах таких документов регистрационного досье согласно классификатору видов документов регистрационного досье лекарственного препарата, утвержденному Решением Коллегии Евразийской экономической комиссии от 17 сентября 2019 г. № 159. Каждый вид документа может быть представлен в составе только одного структурного элемента регистрационного досье.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Обязанности оператора справочника и администратора определяются актами, входящими в право Союза.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Первичное наполнение справочника осуществляется на основании детализированных сведений из него, размещенных на дату вступления в силу Решения Коллегии Евразийской экономической комиссии от 17 сентября 2019 г. № 159 на информационном портале Союза в реестре нормативно-справочной информации Евразийского экономического союза по адресу: https://nsi.eaeunion.org/portal/1030.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Добавление в справочник новых позиций, не описанных в требованиях к структуре регистрационного досье и не предусмотренных Правилами регистрации и экспертизы, не допускается. 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Обращения лиц, не являющихся уполномоченными органами (организациями), по вопросу изменения позиций справочника оператором справочника не рассматриваются.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возможности включения, изменения и (или) исключения отдельных позиций справочника принимается уполномоченными органами (организациями) и Комиссией в соответствии с настоящим Порядком.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Актуализация сведений из справочника осуществляется администратором по мере выявления новых объектов систематизации и (или) при необходимости изменения уже включенных в справочник сведений. Актуализация или изменение сведений осуществляется на основании обращения оператора справочника, формируемого на основе: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актов, входящих в право Союза;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протоколов совещаний с участием представителей уполномоченных органов (организаций), организованных департаментом Комиссии, в компетенцию которого входят вопросы регулирования обращения лекарственных средств в рамках Союза (далее – совещание).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позициях справочника подлежат исключению в случае внесения соответствующих изменений в требования к структуре регистрационного досье.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Изменения, связанные с исправлением ошибок в наименовании структурного элемента регистрационного досье, считаются изменениями технического характера и вносятся администратором на основании сведений, предоставляемых оператором справочника, в течение 5 рабочих дней с даты получения таких сведений. Изменения технического характера формируются оператором справочника самостоятельно или на основании обращения выявившего несоответствие уполномоченного органа (организации) без согласования с уполномоченными органами (организациями).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Информирование пользователей справочника, а также уполномоченных органов (организаций) об изменениях, внесенных в него, осуществляется с использованием средств информационного портала Союза по факту опубликования таких изменений.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из справочника подготавливаются оператором справочника и представляются администратору в соответствии с описанием структуры справочника, предусмотренным разделом III справочника.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Передаваемые администратору сведения из справочника формируются в соответствии со следующими правилами: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добавляемой новой позиции справочника представлется 1 запись, у которой должна быть указана дата начала ее действия (дата окончания ее действия не указывается);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изменяемой позиции справочника представляются сведения о 2 записях (изменяемой и измененной). Изменяемая запись должна соответствовать текущей редакции записи в справочнике и содержать сведения о дате окончания действия записи (более поздней, чем дата начала действия записи). Измененная запись должна обязательно соответствовать текущей редакции записи в части кода позиции справочника и содержать сведения о новой редакции записи, включая измененные сведения, а также дату начала действия новой редакции записи (более позднюю, чем дата окончания действия изменяемой записи);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исключаемой позиции справочника представлется 1 запись, которая должна соответствовать текущей редакции записи в справочнике и содержать сведения о дате окончания действия записи (более поздней, чем дата начала действия записи).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 позициях справочника кодов видов представляемых документов кодов позиций классификатора видов документов регистрационного досье лекарственного препарата с заполненной датой окончания действия не допускается.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формировании сведений о новой позиции справочника ее код формируется в соответствии с требованиями к структуре регистрационного досье.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ошибок в представленных оператором справочника сведениях администратор проводит консультации с оператором справочника с целью их устранения оператором справочника.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отсутствия ошибок в представленных сведениях администратор обеспечивает их опубликование на информационном портале Союза не позднее 10 рабочих дней с даты получения таких сведений. </w:t>
      </w:r>
    </w:p>
    <w:bookmarkEnd w:id="177"/>
    <w:bookmarkStart w:name="z22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Мероприятия, необходимые для ведения справочника</w:t>
      </w:r>
    </w:p>
    <w:bookmarkEnd w:id="178"/>
    <w:bookmarkStart w:name="z22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мероприятий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ведения справочника реализуются следующие мероприятия: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оператором справочника проекта изменений детализированных сведений из справочника (далее – проект изменений);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рассмотрение уполномоченными органами (организациями) проекта изменений;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урегулирование разногласий (при необходимости);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внесение изменений в детализированные сведения из справочника.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оператором справочника проекта изменений </w:t>
      </w:r>
    </w:p>
    <w:bookmarkEnd w:id="185"/>
    <w:bookmarkStart w:name="z2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справочника подготавливает проект изменений в следующих случаях:</w:t>
      </w:r>
    </w:p>
    <w:bookmarkEnd w:id="186"/>
    <w:bookmarkStart w:name="z2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одобрении изменений, касающихся требований к структуре регистрационного досье, протоколом совещания, указанным в подпункте "б" пункта 13 настоящего Порядка;</w:t>
      </w:r>
    </w:p>
    <w:bookmarkEnd w:id="187"/>
    <w:bookmarkStart w:name="z23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внесении изменений в акты Комиссии.</w:t>
      </w:r>
    </w:p>
    <w:bookmarkEnd w:id="188"/>
    <w:bookmarkStart w:name="z23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мере готовности проекта изменений оператор справочника направляет его уполномоченным органам (организациям) и в Комиссию официальными письмами, а также в рабочем порядке на адреса электронной почты контактных лиц, указанных в протоколе совещания.</w:t>
      </w:r>
    </w:p>
    <w:bookmarkEnd w:id="189"/>
    <w:bookmarkStart w:name="z23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Рассмотрение уполномоченными органами (организациями) проекта изменений </w:t>
      </w:r>
    </w:p>
    <w:bookmarkEnd w:id="190"/>
    <w:bookmarkStart w:name="z23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органы (организации) и Комиссия обеспечивают рассмотрение проекта изменений в течение 30 календарных дней с даты его получения по электронной почте (далее – срок рассмотрения).</w:t>
      </w:r>
    </w:p>
    <w:bookmarkEnd w:id="191"/>
    <w:bookmarkStart w:name="z24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наличия возражений Комиссия направляет соответствующую информацию оператору справочника в течение срока рассмотрения проекта изменений официально и в рабочем порядке на адреса электронной почты контактных лиц, указанных в протоколе совещания.</w:t>
      </w:r>
    </w:p>
    <w:bookmarkEnd w:id="192"/>
    <w:bookmarkStart w:name="z24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193"/>
    <w:bookmarkStart w:name="z24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Подготовленный оператором справочника проект изменений по результатам рассмотрения уполномоченными органами (организациями) передается администратору. При наличии разногласий между операторами классификатора видов регистрационного досье лекарственного препарата и справочника, а также между уполномоченными органами они подлежат урегулированию в соответствии с подразделом 4 настоящего раздела.</w:t>
      </w:r>
    </w:p>
    <w:bookmarkEnd w:id="194"/>
    <w:bookmarkStart w:name="z24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Урегулирование разногласий </w:t>
      </w:r>
    </w:p>
    <w:bookmarkEnd w:id="195"/>
    <w:bookmarkStart w:name="z24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Разногласия в отношении проекта изменений подлежат урегулированию на совещании, которое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196"/>
    <w:bookmarkStart w:name="z2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Копия протокола совещания, указанного в пункте 30 настоящего Порядка, направляется департаментом Комиссии, в компетенцию которого входят вопросы регулирования обращения лекарственных средств в рамках Союза, оператору справочника официально и в рабочем порядке на адрес электронной почты, указанный в протоколе совещания.</w:t>
      </w:r>
    </w:p>
    <w:bookmarkEnd w:id="197"/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в детализированные сведения из справочника </w:t>
      </w:r>
    </w:p>
    <w:bookmarkEnd w:id="198"/>
    <w:bookmarkStart w:name="z2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Оператор справочника формирует сведения об изменениях, внесенных в детализированные сведения из справочника, в случае отсутствия возражений по проекту изменений в течение срока его рассмотрения или по факту получения копии протокола совещания, фиксирующего урегулирование разногласий. </w:t>
      </w:r>
    </w:p>
    <w:bookmarkEnd w:id="199"/>
    <w:bookmarkStart w:name="z2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Оператор справочника в соответствии с пунктами 13 – 23 настоящего Порядка представляет администратору для опубликования на информационном портале Союза сведения об изменениях, внесенных в детализированные сведения из справочника, в течение 10 рабочих дней с даты окончания срока рассмотрения проекта изменений или при наличии разногласий в течение 5 рабочих дней с даты получения по электронной почте копии протокола совещания, фиксирующего урегулирование разногласий. </w:t>
      </w:r>
    </w:p>
    <w:bookmarkEnd w:id="200"/>
    <w:bookmarkStart w:name="z24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Результатом выполнения мероприятий, предусмотренных пунктом 23 настоящего Порядка, является актуализированный справочник, опубликованный на информационном портале Союза.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