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d4df" w14:textId="a06d4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общего процесса "Обеспечение обмена документами и (или) сведениями между Евразийской экономической комиссией и уполномоченными органами государств – членов Евразийского экономического союза при осуществлении контроля соблюдения общих правил конкуренции на трансграничных рынках и конкурентного (антимонопольного) законодательства, а также введения государственного ценового регулирования и оспаривания решений государств – членов Евразийского экономического союза о его введении"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ноября 2019 года № 190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Решением Коллегии Евразийской экономической комиссии от 19 декабря 2016 г. № 169,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 Правила реализации общего процесса "Обеспечение обмена документами и (или) сведениями между Евразийской экономической комиссией и уполномоченными органами государств – членов Евразийского экономического союза при осуществлении контроля соблюдения общих правил конкуренции на трансграничных рынках и конкурентного (антимонопольного) законодательства, а также введения государственного ценового регулирования и оспаривания решений государств – членов Евразийского экономического союза о его введении".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ноября 2019 г. № 190 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реализации общего процесса "Обеспечение обмена документами и (или) сведениями между Евразийской экономической комиссией и уполномоченными органами государств – членов Евразийского экономического союза при осуществлении контроля соблюдения общих правил конкуренции на трансграничных рынках и конкурентного (антимонопольного) законодательства, а также введения государственного ценового регулирования и оспаривания решений государств – членов Евразийского экономического союза о его введении"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Правила разработаны в соответствии со следующими международными договорами и актами, входящими в право Евразийского экономического союза (далее – Союз):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19 декабря 2012 г. № 29 "Об утверждении Критериев отнесения рынка к трансграничному";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ноября 2012 г. № 97 "О Порядке рассмотрения заявлений (материалов) о нарушении общих правил конкуренции на трансграничных рынках";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ноября 2012 г. № 98 "О Порядке проведения расследования нарушений общих правил конкуренции на трансграничных рынках";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ноября 2012 г. № 99 "О Порядке рассмотрения дел о нарушении общих правил конкуренции на трансграничных рынках";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18 сентября 2014 г. № 73 "О Концепции использования при межгосударственном информационном взаимодействии сервисов и имеющих юридическую силу электронных документов";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г. № 200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января 2015 г. № 5 "Об утверждении Правил электронного обмена данными в интегрированной информационной системе внешней и взаимной торговли";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апреля 2015 г. № 29 "О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июня 2015 г. № 63 "О Методике анализа, оптимизации, гармонизации и описания общих процессов в рамках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сентября 2015 г. № 125 "Об утверждении Положения об обмене электронными документами при трансграничном взаимодействии органов государственной власти государств – членов Евразийского экономического союза между собой и с Евразийской экономической комиссией";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ноября 2015 г. № 155 "О единой системе нормативно-справочной информации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 декабря 2018 г. № 221 "Об утверждении Порядка подачи в Евразийскую экономическую комиссию обращений государств – членов Евразийского экономического союза по фактам введения государственного ценового регулирования, их рассмотрения Евразийской экономической комиссией и проведения консультаций и о признании утратившими силу некоторых решений Коллегии Евразийской экономической комиссии".</w:t>
      </w:r>
    </w:p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Настоящие Правила являются основанием для выполнения технологического проектирования и планирования работ по организационно-техническому обеспечению реализации общего процесса "Обеспечение обмена документами и (или) сведениями между Евразийской экономической комиссией и уполномоченными органами государств – членов Евразийского экономического союза при осуществлении контроля соблюдения общих правил конкуренции на трансграничных рынках и конкурентного (антимонопольного) законодательства, а также введения государственного ценового регулирования и оспаривания решений государств – членов Евразийского экономического союза о его введении" (далее – общий процесс).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Реализация общего процесса предусмотрена пунктом 62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общих процессов в рамках Евразийского экономического союза, утвержденного Решением Коллегии Евразийской экономической комиссии от 14 апреля 2015 г. № 29.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Понятия, используемые в настоящих Правилах, применяются в значениях, определенных Договором о Евразийском экономическом союзе от 29 мая 2014 года и актами органов Союза по вопросам создания и развития интегрированной информационной системы Союза (далее – интегрированная система).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Цели и задачи 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Целями реализации общего процесса являются: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обеспечение информационного взаимодействия между Евразийской экономической комиссией (далее – Комиссия) и уполномоченными органами государств – членов Союза (далее – государства-члены) в процессе контроля за соблюдением общих правил конкуренции на трансграничных рынках и конкурентного (антимонопольного) законодательства;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обеспечение информационного взаимодействия между Комиссией и уполномоченными органами государств-членов, а также между уполномоченными органами государств-членов в процессе введения государственного ценового регулирования и оспаривания решений государств-членов о его введении;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обеспечение информационного взаимодействия между Комиссией и уполномоченными органами государств-членов в процессе формирования и использования общих информационных ресурсов в сфере конкурентной политики.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Для достижения целей реализации общего процесса в соответствии с настоящими Правилами необходимо решить следующие задачи: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обеспечить обмен документами и (или) сведениями, не содержащими конфиденциальной информации, между Комиссией и уполномоченными органами государств-членов при осуществлении контроля за соблюдением общих правил конкуренции на трансграничных рынках и конкурентного (антимонопольного) законодательства;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обеспечить обмен документами и (или) сведениями, не содержащими конфиденциальной информации, между Комиссией и уполномоченными органами государств-членов при введении государственного ценового регулирования и оспаривании решения о его введении, продлении срока применения государственного ценового регулирования;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обеспечить возможность направления в Комиссию субъектами хозяйствования и заинтересованными лицами заявлений (материалов) о нарушении общих правил конкуренции на трансграничных рынках, а также информирования Комиссией субъектов хозяйствования и заинтересованных лиц о результатах рассмотрения указанных заявлений (материалов), проведения расследований нарушений общих правил конкуренции на трансграничных рынках, а также рассмотрения дел о нарушении общих правил конкуренции на трансграничных рынках;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обеспечить автоматизированное формирование реестра нарушений общих правил конкуренции (далее – реестр);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обеспечить возможность информирования субъектов хозяйствования и заинтересованных лиц посредством сервисов информационного портала Союза путем опубликования перечня рассматриваемых дел о нарушении общих правил конкуренции и конкурентного (антимонопольного) законодательства, а также сведений о делах о нарушении общих правил конкуренции и конкурентного (антимонопольного) законодательства, по которым принято решение уполномоченных органов государств-членов или Комиссии;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обеспечить использование участниками информационного взаимодействия в рамках реализации общего процесса единой нормативно-справочной информации Союза.</w:t>
      </w:r>
    </w:p>
    <w:bookmarkEnd w:id="20"/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Участники информационного взаимодействия 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Участниками информационного взаимодействия в рамках реализации общего процесса являются: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органы исполнительной власти государств-членов, уполномоченные на осуществление контроля за соблюдением конкурентного (антимонопольного) законодательства и (или) на введение государственного ценового регулирования и оспаривания решений государств-членов о его введении (далее – уполномоченные органы);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хозяйствующие субъекты или физические лица, осуществляющие подачу заявления о нарушении общих правил конкуренции на трансграничных рынках в Комиссию (далее – заявители);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Комиссия, реализующая свои полномочия в сфере конкурентной политики;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юридические или физические лица, использующие в своей деятельности сведения о нарушениях общих правил конкуренции на трансграничных рынках (далее – заинтересованные лица).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В рамках реализации общего процесса уполномоченные органы осуществляют следующие функции: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представление в Комиссию материалов о нарушении общих правил конкуренции на трансграничных рынках;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получение от Комиссии заявления (материалов) о нарушении общих правил конкуренции на трансграничных рынках, инициированного на территории другого государства-члена;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получение от Комиссии дополнительных сведений по заявлению о нарушении общих правил конкуренции на трансграничных рынках;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предложение Комиссии кандидатур должностных лиц и сотрудников (с указанием их должностей), ответственных за взаимодействие с Комиссией при проведении ею расследования нарушений общих правил конкуренции на трансграничных рынках;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получение от Комиссии проекта предложения о совершении действий, направленных на устранение признаков нарушения общих правил конкуренции на трансграничных рынках и обеспечение конкуренции на таких рынках (далее – предложение), а также согласованного предложения;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согласование и направление ответа в Комиссию по проекту предложения;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представление в Комиссию информации об отзыве ранее направленных материалов о нарушении общих правил конкуренции на трансграничных рынках;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получение от Комиссии определения по результатам рассмотрения заявления (материалов) о нарушении общих правил конкуренции на трансграничных рынках;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получение от Комиссии определения по результатам проведения расследования нарушений общих правил конкуренции на трансграничных рынках;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получение от Комиссии решения по делу о нарушении общих правил конкуренции на трансграничных рынках, принятого Коллегией Комиссии;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 формирование и предоставление в Комиссию дополнительных сведений по вопросам нарушения общих правил конкуренции (по запросу);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 получение от Комиссии уведомления о новом событии или изменении статуса рассмотрения случая о нарушении общих правил конкуренции (например, продлении срока рассмотрения или переноса срока рассмотрения дела о нарушении общих правил конкуренции, объединении разных дел о нарушении общих правил конкуренции);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 представление в Комиссию сведений для включения или изменения в реестр;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о) запрос и получение сведений из реестра;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п) направление в Комиссию уведомления о введении государственного ценового регулирования;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р) получение уведомлений о введении государственного ценового регулирования другими государствами-членами;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с) направление в Комиссию обращения о продлении государственного ценового регулирования;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т) направление в Комиссию обращения о несогласии с решением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введении государственного ценового регулирования другим государством-членом;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у) получение от Комиссии решения о необходимости отмены государственного ценового регулирования;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ф) получение от Комиссии решения о прекращении рассмотрения обращения о введении государственного ценового регулирования;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х) получение от Комиссии протокола по результатам консультаций о введении государственного ценового регулирования;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ц) представление в Комиссию информации о введении государственного ценового регулирования по запросу;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ч) получение от Комиссии уведомления о новом событии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изменении статуса процесса введения государственного ценового регулирования (например, проведение заседания Комиссии по вопросу введения государственного ценового регулирования, проведение консультаций по вопросу введения государственного ценового регулирования и т.п.).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В рамках реализации общего процесса заявители посредством использования информационного портала Союза осуществляют следующие функции: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представление в Комиссию заявления о нарушении общих правил конкуренции на трансграничных рынках;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получение от Комиссии проекта предложения;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согласование и направление ответа в Комиссию по проекту предложения;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получение от Комиссии предложения;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представление в Комиссию письма об отзыве ранее направленного заявления о нарушении общих правил конкуренции на трансграничных рынках;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получение от Комиссии определения по результатам рассмотрения заявления о нарушении общих правил конкуренции на трансграничных рынках;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получение от Комиссии определения по результатам проведения расследования нарушений общих правил конкуренции на трансграничных рынках;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получение от Комиссии решения по делу о нарушении общих правил конкуренции на трансграничных рынках;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формирование и предоставление в Комиссию дополнительных сведений в области нарушения общих правил конкуренции на трансграничных рынках (по запросу);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получение от Комиссии уведомления о новом событии или изменении статуса рассмотрения случая о нарушении общих правил конкуренции (например, о продлении срока рассмотрения или отложении рассмотрения дела о нарушении общих правил конкуренции, объединении разных дел о нарушении общих правил конкуренции).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В рамках реализации общего процесса Комиссия осуществляет следующие функции: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получение от уполномоченных органов или заявителей и обработка заявления (материалов) о нарушении общих правил конкуренции на трансграничных рынках;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направление уполномоченным органам заявления (материалов) или дополнительных сведений о нарушении общих правил конкуренции на трансграничных рынках;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направление уполномоченным органам и заявителям проекта предложения для согласования;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направление уполномоченным органам и заявителям согласованного предложения о совершении действий, направленных на устранение признаков нарушения общих правил конкуренции на трансграничных рынках и обеспечение конкуренции на таких рынках;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 получение от уполномоченных органов или заявителей и обработка письма об отзыве ранее направленного заявления (материалов) о нарушении общих правил конкуренции на трансграничных рынках; 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направление уполномоченным органам и заявителям определения по результатам рассмотрения заявления (материалов) о нарушении общих правил конкуренции на трансграничных рынках;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направление уполномоченным органам и заявителям определения по результатам проведения расследования о нарушении общих правил конкуренции на трансграничных рынках;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направление уполномоченным органам и заявителям решения по делу о нарушении общих правил конкуренции на трансграничных рынках, принятого Коллегией Комиссии;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направление уполномоченным органам и заявителям запроса о предоставлении информации, документов и дополнительных сведений в рамках осуществления контроля за соблюдением общих правил конкуренции на трансграничных рынках;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направление уполномоченным органам и заявителям уведомления о новом событии или изменении статуса рассмотрения случая о нарушении общих правил конкуренции (например, о продлении срока рассмотрения или отложении рассмотрения дела о нарушении общих правил конкуренции, объединении разных дел о нарушении общих правил конкуренции);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 внесение сведений по делу о нарушении общих правил конкуренции в реестр;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 опубликование сведений по делу о нарушении общих правил конкуренции на информационном портале Союза;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 получение от уполномоченных органов и обработка сведений реестра;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о) опубликование сведений реестра, полученных от уполномоченных органов, на информационном портале Союза;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п) представление сведений из реестра уполномоченным органам и заинтересованным лицам;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р) получение от уполномоченных органов и обработка уведомления о введении государственного ценового регулирования;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с) получение от уполномоченных органов и обработка обращения о продлении государственного ценового регулирования;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т) получение от уполномоченных органов и обработка обращения о несогласии с решением о введении государственного ценового регулирования;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у) направление уполномоченным органам решения о необходимости отмены государственного ценового регулирования;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ф) направление уполномоченным органам решения о прекращении рассмотрения обращения о введении государственного ценового регулирования;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х) направление уполномоченным органам протокола по результатам консультаций о введении государственного ценового регулирования;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ц) направление уполномоченным органам запроса информации о введении государственного ценового регулирования и получение запрошенной информации;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ч) направление уполномоченным органам уведомления о новом событии или изменении статуса процесса введения государственного ценового регулирования (например, о проведении заседания Комиссии по вопросу введения государственного ценового регулирования, проведении консультаций по вопросу введения государственного ценового регулирования).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В рамках реализации общего процесса заинтересованным лицам предоставляется возможность получения сведений из реестра посредством использования информационного портала Союза.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Государства-члены в соответствии со своим законодательством используют национальные информационные системы для ведения национальных частей реестра нарушений общих правил конкуренции с размещением сведений из реестра в информационно-телекоммуникационной сети "Интернет", в том числе на русском языке, обеспечивают информационную открытость проводимой ими конкурентной (антимонопольной) политики.</w:t>
      </w:r>
    </w:p>
    <w:bookmarkEnd w:id="87"/>
    <w:bookmarkStart w:name="z10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Информационные ресурсы и сервисы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В рамках реализации общего процесса формируется реестр, как открытый информационный ресурс.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Вне рамок реализации общего процесса для повышения эффективности взаимодействия в рамках общего процесса как внутренние ресурсы Комиссии создаются: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 данных о нарушениях общих правил конкуренции, предназначенная для хранения сведений о случаях нарушения общих правил конкуренции на этапах рассмотрения заявлений (материалов), проведения расследований и рассмотрения дел о нарушениях общих правил конкуренции;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 данных о государственном ценовом регулировании, предназначенная для хранения сведений о случаях введения государственного ценового регулирования государствами-членами.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Ведение базы данных о нарушениях общих правил конкуренции и базы данных о государственном ценовом регулировании осуществляется Комиссией. Сведения из этих баз данных предназначены для использования сотрудниками и должностными лицами структурных подразделений Комиссии, ответственными за реализацию полномочий Комиссии в сфере конкурентной политики.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Реестр формируется на основании сведений из рассматриваемых и рассмотренных дел о нарушении общих правил конкуренции, представляемых Комиссией и государствами-членами, и публикуется на информационном портале Союза. Сведения, содержащиеся в Реестре, предназначены для использования заинтересованными лицами.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Для целей реализации общего процесса в рамках интеграционного сегмента Комиссии интегрированной системы обеспечивается: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возможность формирования и хранения базы данных о нарушениях общих правил конкуренции с организацией доступа к ней сотрудников и должностных лиц структурных подразделений Комиссии, ответственных за реализацию полномочий Комиссии в сфере конкурентной политики;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реализация, доработка, настройка и (или) применение на информационном портале Союза следующих электронных сервисов: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личный кабинет заявителя для заполнения и отправки в Комиссию заявления о нарушении общих правил конкуренции на трансграничных рынках, получения сообщений и уведомлений от Комиссии о ходе рассмотрения заявления, проведения расследования и рассмотрения дела о нарушении общих правил конкуренции;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поиск (фильтрация) сведений из реестра по параметрам, заданным пользователем;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и сохранение сведений из реестра в заданных форматах;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запросов о составе и содержании международных договоров и актов, составляющих право Союза, в сфере конкуренции и антимонопольного регулирования.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Сервисы информационного портала Союза должны обеспечивать автоматизированный доступ информационных систем заинтересованных лиц к сведениям из реестра на основе использования открытых интерфейсов (протоколов).</w:t>
      </w:r>
    </w:p>
    <w:bookmarkEnd w:id="102"/>
    <w:bookmarkStart w:name="z12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Особенности информационного взаимодействия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Информационное взаимодействие между уполномоченными органами, органами власти государств-членов и Комиссией осуществляется, за исключением обмена конфиденциальной информацией и информацией для служебного пользования, с использованием интегрированной системы.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Работа со сведениями из базы данных о нарушениях общих правил конкуренции осуществляется с использованием программных средств из состава интеграционного сегмента Комиссии, определяемых на этапе технологического проектирования.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Представление сведений из реестра осуществляется с использованием информационного портала Союза.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При информационном взаимодействии между уполномоченными органами и Комиссией, а также между уполномоченными органами, формат и структура электронных сообщений определяются в соответствии с требованиями технологических документов, регламентирующих информационное взаимодействие при реализации средствами интегрированной системы общего процесса (далее – технологические документы).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Информационное взаимодействие при реализации общего процесса осуществляется в соответствии с функциональными схемами согласно приложению № 1. Состав сведений, передаваемых в процессе информационного взаимодействия, приведен в приложении № 2.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Информационное взаимодействие между участниками общего процесса осуществляется на русском языке.</w:t>
      </w:r>
    </w:p>
    <w:bookmarkEnd w:id="109"/>
    <w:bookmarkStart w:name="z12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 Принципы обеспечения информационной безопасности 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Сведения, пересылаемые в рамках общего процесса, могут относиться к конфиденциальной информации. При необходимости передачи конфиденциальной информации посредством интегрированной системы передаются только сведения о реквизитах документов, содержащих конфиденциальную информацию, с указанием того, что информация, содержащаяся в документе, относится к конфиденциальной. Документы, содержащие конфиденциальную информацию, передаются в соответствии с требованиями, определяемыми Комиссией. Общие требования к обеспечению конфиденциальности сведений, относящихся к конфиденциальной информации, определяются Соглашением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 от 12 ноября 2014 года.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Безопасность передачи информации внутри информационного пространства государства-члена должна обеспечиваться в соответствии с законодательством государства-члена и техническими требованиями к обеспечению информационной безопасности, действующими на территории этого государства.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Безопасность передачи информации в рамках интеграционной платформы интегрированной системы должна обеспечиваться средствами подсистемы информационной безопасности интегрированной системы.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При реализации общего процесса и осуществлении информационного взаимодействия не предполагается применение электронной подписи (электронно-цифровой подписи).</w:t>
      </w:r>
    </w:p>
    <w:bookmarkEnd w:id="114"/>
    <w:bookmarkStart w:name="z13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 Мероприятия, направленные на реализацию общего процесса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 В целях реализации общего процесса Комиссия в соответствии с настоящими Правилами осуществляет разработку технологических документов, а также доработку и (или) настройку подсистем и сервисов в интеграционном сегменте интегрированной системы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требованиями технологических документов.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Создание и ведение реестра, а также предоставление уполномоченным органам и заинтересованным лицам сведений из него осуществляются Комиссией.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Государства-члены при координации Комиссии обеспечивают выполнение процедуры присоединения к общему процессу и введения его в действие с учетом положений технологических документов.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Уполномоченные органы обеспечивают разработку (доработку) соответствующих информационных систем для обеспечения выполнения требований технологических документов и подключение таких систем к национальным сегментам интегрированной системы.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общего процесса "Обеспечение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обмена документами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сведениями между Евразийской экономической комиссией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уполномоченными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 – 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при осуществлении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контроля соблюдения общих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 конкуренции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трансграничных рынках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(антимонопольного)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ценового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оспаривания 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 – 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его введении"</w:t>
            </w:r>
          </w:p>
        </w:tc>
      </w:tr>
    </w:tbl>
    <w:bookmarkStart w:name="z141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СХЕМЫ</w:t>
      </w:r>
      <w:r>
        <w:br/>
      </w:r>
      <w:r>
        <w:rPr>
          <w:rFonts w:ascii="Times New Roman"/>
          <w:b/>
          <w:i w:val="false"/>
          <w:color w:val="000000"/>
        </w:rPr>
        <w:t>информационного взаимодействия при реализации общего процесса "Обеспечение обмена документами и (или) сведениями между Евразийской экономической комиссией и уполномоченными органами государств – членов Евразийского экономического союза при осуществлении контроля соблюдения общих правил конкуренции на трансграничных рынках и конкурентного (антимонопольного) законодательства, а также введения государственного ценового регулирования и оспаривания решений государств – членов Евразийского экономического союза о его введении"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21"/>
    <w:bookmarkStart w:name="z14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Рис. 1. Функциональная схема информационного взаимодействия при осуществлении контроля за соблюдением общих правил конкуренции на трансграничных рынках и конкурентного (антимонопольного) законодательства </w:t>
      </w:r>
    </w:p>
    <w:bookmarkEnd w:id="122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Рис. 2. Функциональная схема информационного взаимодействия при формировании и ведении реестра нарушений общих правил конкуренции </w:t>
      </w:r>
    </w:p>
    <w:bookmarkEnd w:id="123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Рис. 3. Функциональная схема информационного взаимодействия при введении государственного ценового регулирования и оспаривании решений государств – членов Евразийского экономического союза о его введении 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общего процесса "Обеспечение обмена документами и (или) сведениями между Евразийской экономической комиссией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уполномоченными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 – членов 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осуществлении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общих правил конкуренции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трансграничных рынках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(антимонопольного)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ценового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оспаривания 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 – 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его введении" </w:t>
            </w:r>
          </w:p>
        </w:tc>
      </w:tr>
    </w:tbl>
    <w:bookmarkStart w:name="z15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 </w:t>
      </w:r>
      <w:r>
        <w:br/>
      </w:r>
      <w:r>
        <w:rPr>
          <w:rFonts w:ascii="Times New Roman"/>
          <w:b/>
          <w:i w:val="false"/>
          <w:color w:val="000000"/>
        </w:rPr>
        <w:t xml:space="preserve">к структуре и формату сведений, передаваемых между участниками общего процесса "Обеспечение обмена документами и (или) сведениями между Евразийской экономической комиссией и уполномоченными органами государств – членов Евразийского экономического союза при осуществлении контроля соблюдения общих правил конкуренции на трансграничных рынках и конкурентного (антимонопольного) законодательства, а также введения государственного ценового регулирования и оспаривания решений государств – членов Евразийского экономического союза о его введении" </w:t>
      </w:r>
    </w:p>
    <w:bookmarkEnd w:id="125"/>
    <w:bookmarkStart w:name="z15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документ определяет структуру и формат сведений, передаваемых в электронном виде между уполномоченными органами государств – членов Евразийского экономического союза (далее соответственно – уполномоченные органы, государства-члены, Союз), уполномоченными органами и Евразийской экономической комиссией (далее – Комиссия) при реализации общего процесса "Обеспечение обмена документами и (или) сведениями между Евразийской экономической комиссией и уполномоченными органами государств – членов Евразийского экономического союза при осуществлении контроля соблюдения общих правил конкуренции на трансграничных рынках и конкурентного (антимонопольного) законодательства, а также введения государственного ценового регулирования и оспаривания решений государств – членов Евразийского экономического союза о его введении" (далее – общий процесс).</w:t>
      </w:r>
    </w:p>
    <w:bookmarkEnd w:id="126"/>
    <w:bookmarkStart w:name="z15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Требования к структуре сведений детализируются на этапе разработки технологических документов,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процесса. </w:t>
      </w:r>
    </w:p>
    <w:bookmarkEnd w:id="127"/>
    <w:bookmarkStart w:name="z15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Передаваемые сведения формируются в XMLформате в соответствии со следующими стандартами:</w:t>
      </w:r>
    </w:p>
    <w:bookmarkEnd w:id="128"/>
    <w:bookmarkStart w:name="z15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"Extensible Markup Language (XML) 1.0 (Fouth Edition)" (опубликован в информационно-телекоммуникационной сети "Интернет" (далее – сеть Интернет) по адресу: http://www.w3.org/TR/REC-xml);</w:t>
      </w:r>
    </w:p>
    <w:bookmarkEnd w:id="129"/>
    <w:bookmarkStart w:name="z15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"Namespaces in XML" (опубликован в сети Интернет по адресу: http://www.w3.org/TR/REC-xml-names);</w:t>
      </w:r>
    </w:p>
    <w:bookmarkEnd w:id="130"/>
    <w:bookmarkStart w:name="z15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"XML Schema Part 1: Structures" и "XML Schema Part 2: Datatypes" (опубликованы в сети Интернет по адресам: http://www.w3.org/TR/xmlschema-1/ и http://www.w3.org/TR/xmlschema-2/).</w:t>
      </w:r>
    </w:p>
    <w:bookmarkEnd w:id="131"/>
    <w:bookmarkStart w:name="z15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Структуры передаваемых сведений приведены в таблицах 1 – 5.</w:t>
      </w:r>
    </w:p>
    <w:bookmarkEnd w:id="132"/>
    <w:bookmarkStart w:name="z15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таблицах формируются следующие поля (графы):</w:t>
      </w:r>
    </w:p>
    <w:bookmarkEnd w:id="133"/>
    <w:bookmarkStart w:name="z15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 реквизита" – порядковый номер и устоявшееся или официальное словесное обозначение реквизита;</w:t>
      </w:r>
    </w:p>
    <w:bookmarkEnd w:id="134"/>
    <w:bookmarkStart w:name="z16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реквизита" – текст, поясняющий смысл (семантику) реквизита;</w:t>
      </w:r>
    </w:p>
    <w:bookmarkEnd w:id="135"/>
    <w:bookmarkStart w:name="z16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"примечание" – текст, уточняющий назначение реквизита, определяющий правила его формирования (заполнения) или словесное описание возможных значений реквизита;</w:t>
      </w:r>
    </w:p>
    <w:bookmarkEnd w:id="136"/>
    <w:bookmarkStart w:name="z16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"мн." – множественность реквизитов (обязательность (опциональность) и количество возможных повторений реквизита).</w:t>
      </w:r>
    </w:p>
    <w:bookmarkEnd w:id="137"/>
    <w:bookmarkStart w:name="z16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Для указания множественности реквизитов передаваемых данных используются следующие обозначения:</w:t>
      </w:r>
    </w:p>
    <w:bookmarkEnd w:id="138"/>
    <w:bookmarkStart w:name="z16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1 – реквизит обязателен, повторения не допускаются; </w:t>
      </w:r>
    </w:p>
    <w:bookmarkEnd w:id="139"/>
    <w:bookmarkStart w:name="z16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n – реквизит обязателен, должен повторяться n раз (n &gt; 1);</w:t>
      </w:r>
    </w:p>
    <w:bookmarkEnd w:id="140"/>
    <w:bookmarkStart w:name="z16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1..* – реквизит обязателен, может повторяться без ограничений;</w:t>
      </w:r>
    </w:p>
    <w:bookmarkEnd w:id="141"/>
    <w:bookmarkStart w:name="z1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n..* – реквизит обязателен, должен повторяться не менее n раз (n &gt; 1);</w:t>
      </w:r>
    </w:p>
    <w:bookmarkEnd w:id="142"/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n..m – реквизит обязателен, должен повторяться не менее n раз и не более m раз (n &gt; 1, m &gt; n);</w:t>
      </w:r>
    </w:p>
    <w:bookmarkEnd w:id="143"/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0..1 – реквизит опционален, повторения не допускаются;</w:t>
      </w:r>
    </w:p>
    <w:bookmarkEnd w:id="144"/>
    <w:bookmarkStart w:name="z1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0..* – реквизит опционален, может повторяться без ограничений;</w:t>
      </w:r>
    </w:p>
    <w:bookmarkEnd w:id="145"/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0..m – реквизит опционален, может повторяться не более m раз (m &gt; 1).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174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сведений "Сведения о случае нарушения общих правил конкуренции"  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"/>
        <w:gridCol w:w="186"/>
        <w:gridCol w:w="3992"/>
        <w:gridCol w:w="6351"/>
        <w:gridCol w:w="16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1. Заявление (материалы) о нарушении правил конкуренции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заявлении (материалах) о нарушении правил конкуренции, рассмотрение которых входит в компетенцию Комиссии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1.1. Номер документа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 (материалов)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1.2. Дата документа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1.3. Заявитель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 указываются в соответствии с таблицей 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1.4. Уполномоченный орган государства-члена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сведений об органе государственной власти государства-члена либо об уполномоченной им организации. Сведения указываются в соответствии с таблицей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1.5. Структурное подразделение Комиссии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 Комиссии, ответственное за рассмотрение заявления (материалов)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1.6. Должностное лицо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должностном лице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1.6.1. ФИО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1.6.2. Наименование должности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1.6.3. Контактный реквизит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должностного лица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1.6.4. Территориальное структурное подразделение уполномоченного органа государства-члена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территориальном структурном подразделении уполномоченного органа государства-члена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1.6.5. Роль участника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роли должностного лица: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 представитель Комиссии, участвующий в рассмотрении случая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нарушении общих правил конкуренции;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представитель государства-члена, участвующий в рассмотрении случая о нарушении общих правил конкуренции</w:t>
            </w:r>
          </w:p>
          <w:bookmarkEnd w:id="148"/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1.7. Субъект нарушения правил конкуренции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хозяйствующем субъекте, в действиях которого содержатся признаки нарушения общих правил конкуренции. Сведения указываются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таблицей 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1.8. Описание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действий (бездействия) лиц, которые, по мнению заявителя (уполномоченного органа), противоречат правилам конкуренции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1.9. Требование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 требований, с которыми обращается заявитель (уполномоченный орган)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1.10. Заключение по заявлению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 необходимости учета особенностей, предусмотренных Договором о Евразийском экономическом союзе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2. Документ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прилагаемый документ или сведения о документе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для физического лица – копия паспорта или иного документа, удостоверяющего личность;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для юридического лица – копия свидетельства о регистрации и документы, подтверждающие полномочия лица на подписание заявления;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документы, свидетельствующие о признаках нарушения правил конкуренции, или иные документы, которые, по мнению заявителя, имеют отношение к рассмотрению заявления;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документы и материалы, необходимые для полного и всестороннего рассмотрения заявления (материалов)</w:t>
            </w:r>
          </w:p>
          <w:bookmarkEnd w:id="149"/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2.1. Код страны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2.2. Код языка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языка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2.3. Код вида документа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2.4. Наименование вида документа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2.5. Наименование документа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2.6. Серия документа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2.7. Номер документа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2.8. Дата документа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2.9. Дата начала срока действия документа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2.10. Дата истечения срока действия документа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2.11. Срок действия документа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срока, в течение которого документ имеет силу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2.12. Идентификатор уполномоченного органа государства-члена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или утвердившую документ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2.13. Наименование уполномоченного органа государства-члена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2.14. Описание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документа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2.15. Количество листов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в документе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2.16. XML-документ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в формате XML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2.17. Документ в бинарном формате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в бинарном текстовом формате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2.18. Признак конфиденциальности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признак, определяющий конфиденциальность сведений: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– конфиденциальные сведения;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– не конфиденциальные сведения</w:t>
            </w:r>
          </w:p>
          <w:bookmarkEnd w:id="150"/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2.19. Причина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невозможности представления сведений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2.20. Примечание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лица и (или) органы государственной власти, у которых документы могут быть получены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3. Определение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определении (определение по результату рассмотрения заявления, определение по результату проведения расследования)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3.1. Код вида документа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 (определения)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3.2. Наименование вида документа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 (определения)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3.3. Дата документа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вынесения определения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3.4. Дата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действий, предписываемых определением (проведения расследования, рассмотрения дела и др.)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3.5. Описание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вынесения определения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3.6. Должностное лицо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должностном лице, подготовившем (подписавшем) определение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4. Решение по делу о нарушении правил конкуренции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решении по делу о нарушении правил конкуренции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4.1. Номер документа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дела о нарушении общих правил конкуренции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4.2. Дата документа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4.3. Адрес в текстовой форме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элементов адреса, представленных в свободной форме в виде текста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4.4. Должностное лицо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должностном лице, подготовившем (подписавшем) решение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4.5. Доводы ответчика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доводов ответчика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4.6. Пояснение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пояснения других лиц, участвовавших в рассмотрении дела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4.7. Обстоятельства дела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обстоятельства дела, установленные при проведении расследования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4.8. Доказательства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доказательства, на которых основаны выводы по рассмотрению дела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4.9. Ссылка на документ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акты, которыми руководствовалась комиссия по рассмотрению дела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4.10. Факт признания нарушения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признания ответчиком совершения нарушения правил конкуренции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4.11. Прекращение рассмотрения дела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выводы о наличии или об отсутствии оснований для прекращения рассмотрения дела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4.12. Заключение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выводы о наличии или об отсутствии нарушения правил конкуренции в действиях (бездействии) ответчика по делу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4.13. Описание штрафа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штрафа, предусмотренного за нарушение правил конкуренции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4.14. Описание меры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меры по пресечению и (или) устранению последствий нарушения правил конкуренции, обеспечению конкуренции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4.15. Освобождение от ответственности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освобождении лица от ответственности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183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сведений "Сведения Реестра нарушений общих правил конкуренции" 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"/>
        <w:gridCol w:w="291"/>
        <w:gridCol w:w="4354"/>
        <w:gridCol w:w="5442"/>
        <w:gridCol w:w="20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1. Сведения реестра нарушений общих правил конкуренции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объекте реестра нарушений общих правил конкуренции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1.1. Код страны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государства-члена, представившего информацию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1.2. Регистрационный номер заявления (материалов, обращения)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заявления (материалов, обращения), в отношении которого принято решение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1.3. Регистрационный номер дела о нарушении конкуренции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дела о нарушении конкуренции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1.4. Дата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рассмотрения дела о нарушении конкуренции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1.5. Заявитель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заявителе или уполномоченном органе, представившем обращение (заявление). Сведения указываются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таблицей 4 или 5 соответственно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1.6. Субъект нарушения правил конкуренции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cведения о субъекте, в действиях которого содержатся признаки нарушения общих правил конкуренции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1.7. Уполномоченный орган государства-члена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уполномоченном органе, который вынес решение по делу. Сведения указываются в соответствии с таблицей 5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1.8. Определение, принятое в ходе рассмотрения дела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определении, принятом в ходе рассмотрения дела в области соблюдения правил конкуренции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1.8.1. Дата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вынесения определения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1.8.2. Описание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вопроса, по которому вынесено определение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1.8.3. Описание решения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вынесенного определения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1.9. Описание решения Коллегии Комиссии по делу о нарушении общих правил конкуренции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принятого решения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1.9.1. Описание решения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результивная часть решения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1.9.2. Обоснование решения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принятого решения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1.9.3. Примечание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2. Технологические характеристики записи общего ресурса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технологических сведений о записи общего ресурса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185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сведений "Сведения о государственном ценовом регулировании"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"/>
        <w:gridCol w:w="3387"/>
        <w:gridCol w:w="6655"/>
        <w:gridCol w:w="204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1. Вид заявления (обращения)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заявления (обращения)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2. Регистрационный номер обращения в отношении ценового регулирования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обращения в отношении ценового регулирования, присвоенный Комиссией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3. Дата документа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обращения в Комиссии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4. Уполномоченный орган государства-члена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орган, представивший сведения. Сведения указываются в соответствии с таблицей 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5. Сведения о ценовом регулировании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введенном ценовом регулировании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5.1. Код страны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государства-члена, которое ввело ценовое регулирование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5.2. Документ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которым вводится ценовое регулирование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5.3. Наименование класса товаров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товаров, в отношении которых введено ценовое регулирование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5.4. Дата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ценового регулирования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 Период действия ценового регулирования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действия ценового регулирования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5.6. Период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продления ценового регулирования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5.7. Описание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введенного ценового регулирования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5.8. Сведения об ограничении конкуренции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сведений, указывающих на обстоятельства, приводящие к ограничению конкуренции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5.9. Описание требования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требования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6. Уполномоченное лицо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лицо, создавшее заявление (обращение)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6.1. ФИО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ответственного лица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6.2. Наименование должности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ответственного лица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6.3. Идентификатор налогоплательщика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6.4. Контактный реквизит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7. Прилагаемый документ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прилагаемом документе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7.1. Код вида документа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7.2. Наименование документа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7.3. Номер документа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7.4. Дата документа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7.5. Идентификатор уполномоченного органа государства-члена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или утвердившую документ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7.6. Наименование уполномоченного органа государства-члена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7.7. Признак конфиденциальности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определяющий конфиденциальность сведений: 1 – конфиденциальные сведения, 0 – не конфиденциальные сведения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7.8. Признак представления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являющийся субъектом некоторого объекта или информации (сведений)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7.9. Описание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предполагаемых лицах или органах государственной власти, у которых может быть получен документ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7.10. Примечание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причин, по которым документ не может быть представлен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7.11. Документ в бинарном формате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прилагаемый документ в бинарном формате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8. Протокол консультаций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проколол консультаций, проводимых Комиссией по вопросам государственного ценового регулирования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8.1. Наименование протокола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8.2. Номер протокола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8.3. Дата протокола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8.4. Содержание протокола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протокола консультаций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9. Решение по результату рассмотрения обращения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консультаций, проводимых Комиссией по вопросам государственного ценового регулирования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9.1. Наименование документа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9.2. Номер документа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9.3. Дата документа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9.4. Регистрационный номер обращения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обращения в отношении ценового регулирования, присвоенный Комиссией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9.5. Содержание документа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 решения по результату рассмотрения обращения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187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сведений о субъекте хозяйствования 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5"/>
        <w:gridCol w:w="6738"/>
        <w:gridCol w:w="2607"/>
      </w:tblGrid>
      <w:tr>
        <w:trPr>
          <w:trHeight w:val="3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1. Код страны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хозяйствующего субъекта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2. Наименование хозяйствующего субъекта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 или лица, ведущего хозяйственную деятельность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3. Краткое наименование хозяйствующего субъекта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лица, ведущего хозяйственную деятельность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4. Код организационно-правовой формы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5. Наименование организационно-правовой формы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6. Идентификатор хозяйствующего субъекта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7. Уникальный идентификационный таможенный номер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идентификационный номер хозяйствующего субъекта, предназначенный для целей таможенного контроля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8. Идентификатор налогоплательщика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хозяйствующего субъекта, физического лица или лица, ведущего хозяйственную деятельность, в реестре налогоплательщиков страны регистрации налогоплательщика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9. Код причины постановки на учет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хозяйствующего субъекта на налоговый учет в Российской Федерации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10. Адрес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хозяйствующего субъекта, физического лица или лица, ведущего хозяйственную деятельность, являющегося заявителем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11. Контактный реквизит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хозяйствующего субъекта, физического лица или лица, ведущего хозяйственную деятельность, являющегося заявителем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12. Удостоверение личности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физического лица или лица, ведущего хозяйственную деятельность, являющегося заявителем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bookmarkStart w:name="z189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сведений об уполномоченном органе государства – члена Евразийского экономического союза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6"/>
        <w:gridCol w:w="5815"/>
        <w:gridCol w:w="2809"/>
      </w:tblGrid>
      <w:tr>
        <w:trPr>
          <w:trHeight w:val="30" w:hRule="atLeast"/>
        </w:trPr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1. Код страны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2. Идентификатор уполномоченного органа государства-члена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уполномоченного органа государства-члена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3. Наименование уполномоченного органа государства-члена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4. Краткое наименование уполномоченного органа государства-члена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уполномоченного органа государства-члена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5. Роль участника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роли уполномоченного органа: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1) уполномоченный орган, представивший материалы;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2) уполномоченный орган, которому направляются копии заявления (материалов);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3) подведомственный уполномоченный орган</w:t>
            </w:r>
          </w:p>
          <w:bookmarkEnd w:id="155"/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