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d4df" w14:textId="a06d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общего процесса 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государств – членов Евразийского экономического союза о его введении"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ноября 2019 года № 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Решением Коллегии Евразийской экономической комиссии от 19 декабря 2016 г. № 169,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Правила реализации общего процесса 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государств – членов Евразийского экономического союза о его введении".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 2019 г. № 190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реализации общего процесса "Обеспечение обмена документами и (или) сведениями между Евразийской экономической комиссией и уполномоченными органами государств – 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государств – членов Евразийского экономического союза о его введении"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разработаны в соответствии со следующими международными договорами и актами, входящими в право Евразийского экономического союза (далее – Союз):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19 декабря 2012 г. № 29 "Об утверждении Критериев отнесения рынка к трансграничному";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г. № 97 "О Порядке рассмотрения заявлений (материалов) о нарушении общих правил конкуренции на трансграничных рынках";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г. № 98 "О Порядке проведения расследования нарушений общих правил конкуренции на трансграничных рынках";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г. № 99 "О Порядке рассмотрения дел о нарушении общих правил конкуренции на трансграничных рынках";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сентября 2014 г. № 73 "О Концепции использования при межгосударственном информационном взаимодействии сервисов и имеющих юридическую силу электронных документов";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января 2015 г. № 5 "Об утверждении Правил электронного обмена данными в интегрированной информационной системе внешней и взаимной торговли";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 132";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125 "Об утверждении Положения об обмене электронными документами при трансграничном взаимодействии органов государственной власти государств – членов Евразийского экономического союза между собой и с Евразийской экономической комиссией";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 декабря 2018 г. № 221 "Об утверждении Порядка подачи в Евразийскую экономическую комиссию обращений государств – членов Евразийского экономического союза по фактам введения государственного ценового регулирования, их рассмотрения Евразийской экономической комиссией и проведения консультаций и о признании утратившими силу некоторых решений Коллегии Евразийской экономической комиссии".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Настоящие Правила являются основанием для выполнения технологического проектирования и планирования работ по организационно-техническому обеспечению реализации общего процесса 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государств – членов Евразийского экономического союза о его введении" (далее – общий процесс).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Реализация общего процесса предусмотрена пунктом 62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утвержденного Решением Коллегии Евразийской экономической комиссии от 14 апреля 2015 г. № 29.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Понятия, используемые в настоящих Правилах, применяются в значениях, определенных Договором о Евразийском экономическом союзе от 29 мая 2014 года и актами органов Союза по вопросам создания и развития интегрированной информационной системы Союза (далее – интегрированная система).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Цели и задачи 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Целями реализации общего процесса являются: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обеспечение информационного взаимодействия между Евразийской экономической комиссией (далее – Комиссия) и уполномоченными органами государств – членов Союза (далее – государства-члены) в процессе контроля за соблюдением общих правил конкуренции на трансграничных рынках и конкурентного (антимонопольного) законодательства;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обеспечение информационного взаимодействия между Комиссией и уполномоченными органами государств-членов, а также между уполномоченными органами государств-членов в процессе введения государственного ценового регулирования и оспаривания решений государств-членов о его введении;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обеспечение информационного взаимодействия между Комиссией и уполномоченными органами государств-членов в процессе формирования и использования общих информационных ресурсов в сфере конкурентной политики.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достижения целей реализации общего процесса в соответствии с настоящими Правилами необходимо решить следующие задачи: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обеспечить обмен документами и (или) сведениями, не содержащими конфиденциальной информации, между Комиссией и уполномоченными органами государств-членов при осуществлении контроля за соблюдением общих правил конкуренции на трансграничных рынках и конкурентного (антимонопольного) законодательства;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обеспечить обмен документами и (или) сведениями, не содержащими конфиденциальной информации, между Комиссией и уполномоченными органами государств-членов при введении государственного ценового регулирования и оспаривании решения о его введении, продлении срока применения государственного ценового регулирования;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обеспечить возможность направления в Комиссию субъектами хозяйствования и заинтересованными лицами заявлений (материалов) о нарушении общих правил конкуренции на трансграничных рынках, а также информирования Комиссией субъектов хозяйствования и заинтересованных лиц о результатах рассмотрения указанных заявлений (материалов), проведения расследований нарушений общих правил конкуренции на трансграничных рынках, а также рассмотрения дел о нарушении общих правил конкуренции на трансграничных рынках;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обеспечить автоматизированное формирование реестра нарушений общих правил конкуренции (далее – реестр);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обеспечить возможность информирования субъектов хозяйствования и заинтересованных лиц посредством сервисов информационного портала Союза путем опубликования перечня рассматриваемых дел о нарушении общих правил конкуренции и конкурентного (антимонопольного) законодательства, а также сведений о делах о нарушении общих правил конкуренции и конкурентного (антимонопольного) законодательства, по которым принято решение уполномоченных органов государств-членов или Комиссии;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обеспечить использование участниками информационного взаимодействия в рамках реализации общего процесса единой нормативно-справочной информации Союза.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Участники информационного взаимодействия 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Участниками информационного взаимодействия в рамках реализации общего процесса являются: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органы исполнительной власти государств-членов, уполномоченные на осуществление контроля за соблюдением конкурентного (антимонопольного) законодательства и (или) на введение государственного ценового регулирования и оспаривания решений государств-членов о его введении (далее – уполномоченные органы);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хозяйствующие субъекты или физические лица, осуществляющие подачу заявления о нарушении общих правил конкуренции на трансграничных рынках в Комиссию (далее – заявители);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Комиссия, реализующая свои полномочия в сфере конкурентной политики;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юридические или физические лица, использующие в своей деятельности сведения о нарушениях общих правил конкуренции на трансграничных рынках (далее – заинтересованные лица).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рамках реализации общего процесса уполномоченные органы осуществляют следующие функции: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представление в Комиссию материалов о нарушении общих правил конкуренции на трансграничных рынках;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получение от Комиссии заявления (материалов) о нарушении общих правил конкуренции на трансграничных рынках, инициированного на территории другого государства-члена;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получение от Комиссии дополнительных сведений по заявлению о нарушении общих правил конкуренции на трансграничных рынках;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предложение Комиссии кандидатур должностных лиц и сотрудников (с указанием их должностей), ответственных за взаимодействие с Комиссией при проведении ею расследования нарушений общих правил конкуренции на трансграничных рынках;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получение от Комиссии проекта предложения о совершении действий, направленных на устранение признаков нарушения общих правил конкуренции на трансграничных рынках и обеспечение конкуренции на таких рынках (далее – предложение), а также согласованного предложения;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согласование и направление ответа в Комиссию по проекту предложения;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представление в Комиссию информации об отзыве ранее направленных материалов о нарушении общих правил конкуренции на трансграничных рынках;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получение от Комиссии определения по результатам рассмотрения заявления (материалов) о нарушении общих правил конкуренции на трансграничных рынках;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получение от Комиссии определения по результатам проведения расследования нарушений общих правил конкуренции на трансграничных рынках;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получение от Комиссии решения по делу о нарушении общих правил конкуренции на трансграничных рынках, принятого Коллегией Комиссии;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формирование и предоставление в Комиссию дополнительных сведений по вопросам нарушения общих правил конкуренции (по запросу);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получение от Комиссии уведомления о новом событии или изменении статуса рассмотрения случая о нарушении общих правил конкуренции (например, продлении срока рассмотрения или переноса срока рассмотрения дела о нарушении общих правил конкуренции, объединении разных дел о нарушении общих правил конкуренции);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представление в Комиссию сведений для включения или изменения в реестр;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 запрос и получение сведений из реестра;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 направление в Комиссию уведомления о введении государственного ценового регулирования;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р) получение уведомлений о введении государственного ценового регулирования другими государствами-членами;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с) направление в Комиссию обращения о продлении государственного ценового регулирования;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т) направление в Комиссию обращения о несогласии с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введении государственного ценового регулирования другим государством-членом;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у) получение от Комиссии решения о необходимости отмены государственного ценового регулирования;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ф) получение от Комиссии решения о прекращении рассмотрения обращения о введении государственного ценового регулирования;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х) получение от Комиссии протокола по результатам консультаций о введении государственного ценового регулирования;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ц) представление в Комиссию информации о введении государственного ценового регулирования по запросу;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ч) получение от Комиссии уведомления о новом событии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изменении статуса процесса введения государственного ценового регулирования (например, проведение заседания Комиссии по вопросу введения государственного ценового регулирования, проведение консультаций по вопросу введения государственного ценового регулирования и т.п.).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рамках реализации общего процесса заявители посредством использования информационного портала Союза осуществляют следующие функции: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представление в Комиссию заявления о нарушении общих правил конкуренции на трансграничных рынках;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получение от Комиссии проекта предложения;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согласование и направление ответа в Комиссию по проекту предложения;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получение от Комиссии предложения;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представление в Комиссию письма об отзыве ранее направленного заявления о нарушении общих правил конкуренции на трансграничных рынках;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получение от Комиссии определения по результатам рассмотрения заявления о нарушении общих правил конкуренции на трансграничных рынках;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получение от Комиссии определения по результатам проведения расследования нарушений общих правил конкуренции на трансграничных рынках;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получение от Комиссии решения по делу о нарушении общих правил конкуренции на трансграничных рынках;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формирование и предоставление в Комиссию дополнительных сведений в области нарушения общих правил конкуренции на трансграничных рынках (по запросу);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получение от Комиссии уведомления о новом событии или изменении статуса рассмотрения случая о нарушении общих правил конкуренции (например, о продлении срока рассмотрения или отложении рассмотрения дела о нарушении общих правил конкуренции, объединении разных дел о нарушении общих правил конкуренции).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рамках реализации общего процесса Комиссия осуществляет следующие функции: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получение от уполномоченных органов или заявителей и обработка заявления (материалов) о нарушении общих правил конкуренции на трансграничных рынках;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направление уполномоченным органам заявления (материалов) или дополнительных сведений о нарушении общих правил конкуренции на трансграничных рынках;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направление уполномоченным органам и заявителям проекта предложения для согласования;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направление уполномоченным органам и заявителям согласованного предложения о совершении действий, направленных на устранение признаков нарушения общих правил конкуренции на трансграничных рынках и обеспечение конкуренции на таких рынках;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получение от уполномоченных органов или заявителей и обработка письма об отзыве ранее направленного заявления (материалов) о нарушении общих правил конкуренции на трансграничных рынках; 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направление уполномоченным органам и заявителям определения по результатам рассмотрения заявления (материалов) о нарушении общих правил конкуренции на трансграничных рынках;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направление уполномоченным органам и заявителям определения по результатам проведения расследования о нарушении общих правил конкуренции на трансграничных рынках;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направление уполномоченным органам и заявителям решения по делу о нарушении общих правил конкуренции на трансграничных рынках, принятого Коллегией Комиссии;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направление уполномоченным органам и заявителям запроса о предоставлении информации, документов и дополнительных сведений в рамках осуществления контроля за соблюдением общих правил конкуренции на трансграничных рынках;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направление уполномоченным органам и заявителям уведомления о новом событии или изменении статуса рассмотрения случая о нарушении общих правил конкуренции (например, о продлении срока рассмотрения или отложении рассмотрения дела о нарушении общих правил конкуренции, объединении разных дел о нарушении общих правил конкуренции);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внесение сведений по делу о нарушении общих правил конкуренции в реестр;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опубликование сведений по делу о нарушении общих правил конкуренции на информационном портале Союза;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получение от уполномоченных органов и обработка сведений реестра;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 опубликование сведений реестра, полученных от уполномоченных органов, на информационном портале Союза;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 представление сведений из реестра уполномоченным органам и заинтересованным лицам;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р) получение от уполномоченных органов и обработка уведомления о введении государственного ценового регулирования;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с) получение от уполномоченных органов и обработка обращения о продлении государственного ценового регулирования;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т) получение от уполномоченных органов и обработка обращения о несогласии с решением о введении государственного ценового регулирования;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у) направление уполномоченным органам решения о необходимости отмены государственного ценового регулирования;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ф) направление уполномоченным органам решения о прекращении рассмотрения обращения о введении государственного ценового регулирования;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х) направление уполномоченным органам протокола по результатам консультаций о введении государственного ценового регулирования;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ц) направление уполномоченным органам запроса информации о введении государственного ценового регулирования и получение запрошенной информации;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ч) направление уполномоченным органам уведомления о новом событии или изменении статуса процесса введения государственного ценового регулирования (например, о проведении заседания Комиссии по вопросу введения государственного ценового регулирования, проведении консультаций по вопросу введения государственного ценового регулирования).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рамках реализации общего процесса заинтересованным лицам предоставляется возможность получения сведений из реестра посредством использования информационного портала Союза.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Государства-члены в соответствии со своим законодательством используют национальные информационные системы для ведения национальных частей реестра нарушений общих правил конкуренции с размещением сведений из реестра в информационно-телекоммуникационной сети "Интернет", в том числе на русском языке, обеспечивают информационную открытость проводимой ими конкурентной (антимонопольной) политики.</w:t>
      </w:r>
    </w:p>
    <w:bookmarkEnd w:id="87"/>
    <w:bookmarkStart w:name="z10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Информационные ресурсы и сервисы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рамках реализации общего процесса формируется реестр, как открытый информационный ресурс.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Вне рамок реализации общего процесса для повышения эффективности взаимодействия в рамках общего процесса как внутренние ресурсы Комиссии создаются: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 данных о нарушениях общих правил конкуренции, предназначенная для хранения сведений о случаях нарушения общих правил конкуренции на этапах рассмотрения заявлений (материалов), проведения расследований и рассмотрения дел о нарушениях общих правил конкуренции;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 данных о государственном ценовом регулировании, предназначенная для хранения сведений о случаях введения государственного ценового регулирования государствами-членами.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Ведение базы данных о нарушениях общих правил конкуренции и базы данных о государственном ценовом регулировании осуществляется Комиссией. Сведения из этих баз данных предназначены для использования сотрудниками и должностными лицами структурных подразделений Комиссии, ответственными за реализацию полномочий Комиссии в сфере конкурентной политики.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Реестр формируется на основании сведений из рассматриваемых и рассмотренных дел о нарушении общих правил конкуренции, представляемых Комиссией и государствами-членами, и публикуется на информационном портале Союза. Сведения, содержащиеся в Реестре, предназначены для использования заинтересованными лицами.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Для целей реализации общего процесса в рамках интеграционного сегмента Комиссии интегрированной системы обеспечивается: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возможность формирования и хранения базы данных о нарушениях общих правил конкуренции с организацией доступа к ней сотрудников и должностных лиц структурных подразделений Комиссии, ответственных за реализацию полномочий Комиссии в сфере конкурентной политики;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реализация, доработка, настройка и (или) применение на информационном портале Союза следующих электронных сервисов: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личный кабинет заявителя для заполнения и отправки в Комиссию заявления о нарушении общих правил конкуренции на трансграничных рынках, получения сообщений и уведомлений от Комиссии о ходе рассмотрения заявления, проведения расследования и рассмотрения дела о нарушении общих правил конкуренции;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(фильтрация) сведений из реестра по параметрам, заданным пользователем;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 сохранение сведений из реестра в заданных форматах;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запросов о составе и содержании международных договоров и актов, составляющих право Союза, в сфере конкуренции и антимонопольного регулирования.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Сервисы информационного портала Союза должны обеспечивать автоматизированный доступ информационных систем заинтересованных лиц к сведениям из реестра на основе использования открытых интерфейсов (протоколов).</w:t>
      </w:r>
    </w:p>
    <w:bookmarkEnd w:id="102"/>
    <w:bookmarkStart w:name="z12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Особенности информационного взаимодействия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Информационное взаимодействие между уполномоченными органами, органами власти государств-членов и Комиссией осуществляется, за исключением обмена конфиденциальной информацией и информацией для служебного пользования, с использованием интегрированной системы.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Работа со сведениями из базы данных о нарушениях общих правил конкуренции осуществляется с использованием программных средств из состава интеграционного сегмента Комиссии, определяемых на этапе технологического проектирования.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Представление сведений из реестра осуществляется с использованием информационного портала Союза.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При информационном взаимодействии между уполномоченными органами и Комиссией, а также между уполномоченными органами, формат и структура электронных сообщений определяются в соответствии с требованиями технологических документов, регламентирующих информационное взаимодействие при реализации средствами интегрированной системы общего процесса (далее – технологические документы).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Информационное взаимодействие при реализации общего процесса осуществляется в соответствии с функциональными схемами согласно приложению № 1. Состав сведений, передаваемых в процессе информационного взаимодействия, приведен в приложении № 2.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Информационное взаимодействие между участниками общего процесса осуществляется на русском языке.</w:t>
      </w:r>
    </w:p>
    <w:bookmarkEnd w:id="109"/>
    <w:bookmarkStart w:name="z12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Принципы обеспечения информационной безопасности 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Сведения, пересылаемые в рамках общего процесса, могут относиться к конфиденциальной информации. При необходимости передачи конфиденциальной информации посредством интегрированной системы передаются только сведения о реквизитах документов, содержащих конфиденциальную информацию, с указанием того, что информация, содержащаяся в документе, относится к конфиденциальной. Документы, содержащие конфиденциальную информацию, передаются в соответствии с требованиями, определяемыми Комиссией. Общие требования к обеспечению конфиденциальности сведений, относящихся к конфиденциальной информации, определяются Соглашением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 года.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Безопасность передачи информации внутри информационного пространства государства-члена должна обеспечиваться в соответствии с законодательством государства-члена и техническими требованиями к обеспечению информационной безопасности, действующими на территории этого государства.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Безопасность передачи информации в рамках интеграционной платформы интегрированной системы должна обеспечиваться средствами подсистемы информационной безопасности интегрированной системы.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При реализации общего процесса и осуществлении информационного взаимодействия не предполагается применение электронной подписи (электронно-цифровой подписи).</w:t>
      </w:r>
    </w:p>
    <w:bookmarkEnd w:id="114"/>
    <w:bookmarkStart w:name="z13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Мероприятия, направленные на реализацию общего процесса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В целях реализации общего процесса Комиссия в соответствии с настоящими Правилами осуществляет разработку технологических документов, а также доработку и (или) настройку подсистем и сервисов в интеграционном сегменте интегрированной системы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требованиями технологических документов.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Создание и ведение реестра, а также предоставление уполномоченным органам и заинтересованным лицам сведений из него осуществляются Комиссией.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Государства-члены при координации Комиссии обеспечивают выполнение процедуры присоединения к общему процессу и введения его в действие с учетом положений технологических документов.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Уполномоченные органы обеспечивают разработку (доработку) соответствующих информационных систем для обеспечения выполнения требований технологических документов и подключение таких систем к национальным сегментам интегрированной системы.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процесса "Обеспечение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обмена документами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сведениями между Евразийской экономической 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уполномоченными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 – 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при осуществлении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соблюдения общих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 конкуренции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трансграничных рынках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(антимонопольного)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ценового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оспаривания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 – 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его введении"</w:t>
            </w:r>
          </w:p>
        </w:tc>
      </w:tr>
    </w:tbl>
    <w:bookmarkStart w:name="z14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СХЕМЫ</w:t>
      </w:r>
      <w:r>
        <w:br/>
      </w:r>
      <w:r>
        <w:rPr>
          <w:rFonts w:ascii="Times New Roman"/>
          <w:b/>
          <w:i w:val="false"/>
          <w:color w:val="000000"/>
        </w:rPr>
        <w:t>информационного взаимодействия при реализации общего процесса "Обеспечение обмена документами и (или) сведениями между Евразийской экономической комиссией и уполномоченными органами государств – 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государств – членов Евразийского экономического союза о его введении"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1"/>
    <w:bookmarkStart w:name="z14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Рис. 1. Функциональная схема информационного взаимодействия при осуществлении контроля за соблюдением общих правил конкуренции на трансграничных рынках и конкурентного (антимонопольного) законодательства </w:t>
      </w:r>
    </w:p>
    <w:bookmarkEnd w:id="12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Рис. 2. Функциональная схема информационного взаимодействия при формировании и ведении реестра нарушений общих правил конкуренции </w:t>
      </w:r>
    </w:p>
    <w:bookmarkEnd w:id="12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Рис. 3. Функциональная схема информационного взаимодействия при введении государственного ценового регулирования и оспаривании решений государств – членов Евразийского экономического союза о его введении 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процесса "Обеспечение обмена документами и (или) сведениями между Евразийской экономической 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уполномоченными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 – членов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осуществлении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общих правил конкуренции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трансграничных рынках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(антимонопольного)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ценового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оспаривания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 – 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его введении" </w:t>
            </w:r>
          </w:p>
        </w:tc>
      </w:tr>
    </w:tbl>
    <w:bookmarkStart w:name="z15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 </w:t>
      </w:r>
      <w:r>
        <w:br/>
      </w:r>
      <w:r>
        <w:rPr>
          <w:rFonts w:ascii="Times New Roman"/>
          <w:b/>
          <w:i w:val="false"/>
          <w:color w:val="000000"/>
        </w:rPr>
        <w:t xml:space="preserve">к структуре и формату сведений, передаваемых между участниками общего процесса "Обеспечение обмена документами и (или) сведениями между Евразийской экономической комиссией и уполномоченными органами государств – 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государств – членов Евразийского экономического союза о его введении" 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структуру и формат сведений, передаваемых в электронном виде между уполномоченными органами государств – членов Евразийского экономического союза (далее соответственно – уполномоченные органы, государства-члены, Союз), уполномоченными органами и Евразийской экономической комиссией (далее – Комиссия) при реализации общего процесса "Обеспечение обмена документами и (или) сведениями между Евразийской экономической комиссией и уполномоченными органами государств – 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государств – членов Евразийского экономического союза о его введении" (далее – общий процесс).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Требования к структуре сведений детализируются на этапе разработки технологических документов,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процесса. 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Передаваемые сведения формируются в XMLформате в соответствии со следующими стандартами: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"Extensible Markup Language (XML) 1.0 (Fouth Edition)" (опубликован в информационно-телекоммуникационной сети "Интернет" (далее – сеть Интернет) по адресу: http://www.w3.org/TR/REC-xml);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"Namespaces in XML" (опубликован в сети Интернет по адресу: http://www.w3.org/TR/REC-xml-names);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"XML Schema Part 1: Structures" и "XML Schema Part 2: Datatypes" (опубликованы в сети Интернет по адресам: http://www.w3.org/TR/xmlschema-1/ и http://www.w3.org/TR/xmlschema-2/).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Структуры передаваемых сведений приведены в таблицах 1 – 5.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таблицах формируются следующие поля (графы):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порядковый номер и устоявшееся или официальное словесное обозначение реквизита;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реквизита" – текст, поясняющий смысл (семантику) реквизита;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"примечание" – текст, уточняющий назначение реквизита, определяющий правила его формирования (заполнения) или словесное описание возможных значений реквизита;</w:t>
      </w:r>
    </w:p>
    <w:bookmarkEnd w:id="136"/>
    <w:bookmarkStart w:name="z1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реквизитов (обязательность (опциональность) и количество возможных повторений реквизита).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указания множественности реквизитов передаваемых данных используются следующие обозначения: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n..m – реквизит обязателен, должен повторяться не менее n раз и не более m раз (n &gt; 1, m &gt; n);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7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сведений "Сведения о случае нарушения общих правил конкуренции"  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"/>
        <w:gridCol w:w="186"/>
        <w:gridCol w:w="3992"/>
        <w:gridCol w:w="6351"/>
        <w:gridCol w:w="16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1. Заявление (материалы) о нарушении правил конкуренции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заявлении (материалах) о нарушении правил конкуренции, рассмотрение которых входит в компетенцию Комиссии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1.1. Номер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 (материалов)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1.2. Дата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1.3. Заявитель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указываются в соответствии с таблицей 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1.4. Уполномоченный орган государства-члена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об органе государственной власти государства-члена либо об уполномоченной им организации. Сведения указываются в соответствии с таблицей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1.5. Структурное подразделение Комиссии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Комиссии, ответственное за рассмотрение заявления (материалов)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1.6. Должностное лицо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должностном лице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1.6.1. ФИО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1.6.2. Наименование должности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1.6.3. Контактный реквизит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должностного лица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1.6.4. Территориальное структурное подразделение уполномоченного органа государства-члена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территориальном структурном подразделении уполномоченного органа государства-члена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1.6.5. Роль участника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роли должностного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представитель Комиссии, участвующий в рассмотрении случая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нарушении общих правил конкуренции;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представитель государства-члена, участвующий в рассмотрении случая о нарушении общих правил конкуренции</w:t>
            </w:r>
          </w:p>
          <w:bookmarkEnd w:id="148"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1.7. Субъект нарушения правил конкуренции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хозяйствующем субъекте, в действиях которого содержатся признаки нарушения общих правил конкуренции. Сведения указываются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таблицей 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1.8. Описание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действий (бездействия) лиц, которые, по мнению заявителя (уполномоченного органа), противоречат правилам конкуренции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1.9. Требование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 требований, с которыми обращается заявитель (уполномоченный орган)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1.10. Заключение по заявлению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необходимости учета особенностей, предусмотренных Договором о Евразийском экономическом союзе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2. Документ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прилагаемый документ или сведения о 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для физического лица – копия паспорта или иного документа, удостоверяющего личность;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для юридического лица – копия свидетельства о регистрации и документы, подтверждающие полномочия лица на подписание 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документы, свидетельствующие о признаках нарушения правил конкуренции, или иные документы, которые, по мнению заявителя, имеют отношение к рассмотрению 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документы и материалы, необходимые для полного и всестороннего рассмотрения заявления (материалов)</w:t>
            </w:r>
          </w:p>
          <w:bookmarkEnd w:id="149"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2.1. Код страны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2.2. Код языка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языка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2.3. Код вида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2.4. Наименование вида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2.5. Наименование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2.6. Серия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2.7. Номер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2.8. Дата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2.9. Дата начала срока действия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2.10. Дата истечения срока действия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2.11. Срок действия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срока, в течение которого документ имеет силу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2.12. Идентификатор уполномоченного органа государства-члена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или утвердившую документ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2.13. Наименование уполномоченного органа государства-члена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2.14. Описание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документа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2.15. Количество листов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2.16. XML-документ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в формате XML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2.17. Документ в бинарном формате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в бинарном текстовом формате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2.18. Признак конфиденциальности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признак, определяющий конфиденциальность сведений: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конфиденциальные сведения;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не конфиденциальные сведения</w:t>
            </w:r>
          </w:p>
          <w:bookmarkEnd w:id="150"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2.19. Причина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невозможности представления сведений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2.20. Примечание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лица и (или) органы государственной власти, у которых документы могут быть получены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3. Определение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определении (определение по результату рассмотрения заявления, определение по результату проведения расследования)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3.1. Код вида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 (определения)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3.2. Наименование вида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 (определения)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3.3. Дата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определения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3.4. Дата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действий, предписываемых определением (проведения расследования, рассмотрения дела и др.)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3.5. Описание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вынесения определения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3.6. Должностное лицо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должностном лице, подготовившем (подписавшем) определение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4. Решение по делу о нарушении правил конкуренции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решении по делу о нарушении правил конкуренции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4.1. Номер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 о нарушении общих правил конкуренции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4.2. Дата документа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4.3. Адрес в текстовой форме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элементов адреса, представленных в свободной форме в виде текста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4.4. Должностное лицо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должностном лице, подготовившем (подписавшем) решение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4.5. Доводы ответчика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доводов ответчика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4.6. Пояснение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 других лиц, участвовавших в рассмотрении дела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4.7. Обстоятельства дела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обстоятельства дела, установленные при проведении расследования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4.8. Доказательства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доказательства, на которых основаны выводы по рассмотрению дела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4.9. Ссылка на документ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которыми руководствовалась комиссия по рассмотрению дела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4.10. Факт признания нарушения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признания ответчиком совершения нарушения правил конкуренции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4.11. Прекращение рассмотрения дела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выводы о наличии или об отсутствии оснований для прекращения рассмотрения дела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4.12. Заключение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выводы о наличии или об отсутствии нарушения правил конкуренции в действиях (бездействии) ответчика по делу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4.13. Описание штрафа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штрафа, предусмотренного за нарушение правил конкуренции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4.14. Описание меры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меры по пресечению и (или) устранению последствий нарушения правил конкуренции, обеспечению конкуренции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4.15. Освобождение от ответственности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освобождении лица от ответственности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18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сведений "Сведения Реестра нарушений общих правил конкуренции" 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"/>
        <w:gridCol w:w="291"/>
        <w:gridCol w:w="4354"/>
        <w:gridCol w:w="5442"/>
        <w:gridCol w:w="2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1. Сведения реестра нарушений общих правил конкуренции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объекте реестра нарушений общих правил конкуренции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страны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представившего информацию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1.2. Регистрационный номер заявления (материалов, обращения)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заявления (материалов, обращения), в отношении которого принято решение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1.3. Регистрационный номер дела о нарушении конкуренции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дела о нарушении конкуренции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1.4. Дата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рассмотрения дела о нарушении конкуренции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1.5. Заявитель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заявителе или уполномоченном органе, представившем обращение (заявление). Сведения указываются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таблицей 4 или 5 соответственно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1.6. Субъект нарушения правил конкуренции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cведения о субъекте, в действиях которого содержатся признаки нарушения общих правил конкуренции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1.7. Уполномоченный орган государства-члена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уполномоченном органе, который вынес решение по делу. Сведения указываются в соответствии с таблицей 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1.8. Определение, принятое в ходе рассмотрения дела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определении, принятом в ходе рассмотрения дела в области соблюдения правил конкуренции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1.8.1. Дата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определения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1.8.2. Описание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вопроса, по которому вынесено определение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1.8.3. Описание решения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вынесенного определения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1.9. Описание решения Коллегии Комиссии по делу о нарушении общих правил конкуренции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принятого решения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1.9.1. Описание решения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результивная часть решения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1.9.2. Обоснование решения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принятого решения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1.9.3. Примечание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2. Технологические характеристики записи общего ресурса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сведений о записи общего ресурса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18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сведений "Сведения о государственном ценовом регулировании"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"/>
        <w:gridCol w:w="3387"/>
        <w:gridCol w:w="6655"/>
        <w:gridCol w:w="20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1. Вид заявления (обращения)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заявления (обращения)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2. Регистрационный номер обращения в отношении ценового регулирования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обращения в отношении ценового регулирования, присвоенный Комиссией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3. Дата документа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обращения в Комиссии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4. Уполномоченный орган государства-члена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представивший сведения. Сведения указываются в соответствии с таблицей 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5. Сведения о ценовом регулировании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введенном ценовом регулировании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5.1. Код страны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которое ввело ценовое регулирование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5.2. Документ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которым вводится ценовое регулирование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5.3. Наименование класса товаров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товаров, в отношении которых введено ценовое регулирование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5.4. Дата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ценового регулирования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 Период действия ценового регулирования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ценового регулирования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5.6. Период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продления ценового регулирования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5.7. Описание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введенного ценового регулирования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5.8. Сведения об ограничении конкуренции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сведений, указывающих на обстоятельства, приводящие к ограничению конкуренции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5.9. Описание требования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требования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6. Уполномоченное лицо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должностное лицо, создавшее заявление (обращение)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6.1. ФИО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ответственного лица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6.2. Наименование должности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ответственного лица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6.3. Идентификатор налогоплательщика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6.4. Контактный реквизит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7. Прилагаемый документ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прилагаемом документе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7.1. Код вида документа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7.2. Наименование документа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7.3. Номер документа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7.4. Дата документа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7.5. Идентификатор уполномоченного органа государства-члена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или утвердившую документ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7.6. Наименование уполномоченного органа государства-члена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7.7. Признак конфиденциальности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конфиденциальность сведений: 1 – конфиденциальные сведения, 0 – не конфиденциальные сведения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7.8. Признак представления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являющийся субъектом некоторого объекта или информации (сведений)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7.9. Описание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предполагаемых лицах или органах государственной власти, у которых может быть получен документ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7.10. Примечание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причин, по которым документ не может быть представлен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7.11. Документ в бинарном формате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прилагаемый документ в бинарном формате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8. Протокол консультаций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проколол консультаций, проводимых Комиссией по вопросам государственного ценового регулирования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8.1. Наименование протокола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8.2. Номер протокола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8.3. Дата протокола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8.4. Содержание протокола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протокола консультаций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9. Решение по результату рассмотрения обращения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консультаций, проводимых Комиссией по вопросам государственного ценового регулирования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9.1. Наименование документа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9.2. Номер документа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9.3. Дата документа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 Регистрационный номер обращения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обращения в отношении ценового регулирования, присвоенный Комиссией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9.5. Содержание документа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решения по результату рассмотрения обращения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18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сведений о субъекте хозяйствования 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5"/>
        <w:gridCol w:w="6738"/>
        <w:gridCol w:w="2607"/>
      </w:tblGrid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страны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хозяйствующего субъекта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2. Наименование хозяйствующего субъекта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 или лица, ведущего хозяйственную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3. Краткое наименование хозяйствующего субъекта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лица, ведущего хозяйственную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4. Код организационно-правовой формы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5. Наименование организационно-правовой формы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6. Идентификатор хозяйствующего субъекта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7. Уникальный идентификационный таможенный номер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хозяйствующего субъекта, предназначенный для целей таможенного контроля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8. Идентификатор налогоплательщика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хозяйствующего субъекта, физического лица или лица, ведущего хозяйственную деятельность, в реестре налогоплательщиков страны регистрации налогоплательщика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9. Код причины постановки на учет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хозяйствующего субъекта на налоговый учет в Российской Федерации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10. Адрес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хозяйствующего субъекта, физического лица или лица, ведущего хозяйственную деятельность, являющегося заявителем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11. Контактный реквизит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хозяйствующего субъекта, физического лица или лица, ведущего хозяйственную деятельность, являющегося заявителем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12. Удостоверение личности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физического лица или лица, ведущего хозяйственную деятельность, являющегося заявителем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18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сведений об уполномоченном органе государства – члена Евразийского экономического союза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6"/>
        <w:gridCol w:w="5815"/>
        <w:gridCol w:w="2809"/>
      </w:tblGrid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страны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уполномоченного органа государства-члена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уполномоченного органа государства-члена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3. Наименование уполномоченного органа государства-члена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4. Краткое наименование уполномоченного органа государства-члена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уполномоченного органа государства-члена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5. Роль участника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роли уполномоченного органа: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1) уполномоченный орган, представивший материалы;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2) уполномоченный орган, которому направляются копии заявления (материалов);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3) подведомственный уполномоченный орган</w:t>
            </w:r>
          </w:p>
          <w:bookmarkEnd w:id="155"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