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51e4" w14:textId="ddc5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мешков бумажных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ноября 2019 года № 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Мешки бумажные закрытого типа, имеющие клапан и боковые стороны (в том числе фальцы), с шириной у основания менее 40 см (без учета размеров фальцев или боковых сторон), в заполненном виде принимающие форму прямоугольного параллелепипеда, с напечатанными текстом и (или) изображениями (или без них), предназначенные для размещения, защиты, перемещения и хранения продукции, в соответствии с Основными правилами интерпретации Товарной номенклатуры внешнеэкономической деятельности 1 и 6 классифицируются в субпозиции 4819 40 000 0 единой Товарной номенклатуры внешнеэкономической деятельности Евразийского экономического союза (схематическое изображение мешков бумажных с указанием места замера ширины у основания приведено в приложении).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2019 г. № 196 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ИЗОБРАЖЕНИЕ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мешков бумажных с указанием места замера ширины у основания    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