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13b" w14:textId="6b70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3 декабря 2018 г.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2019 года № 222. Утратио силу решением Коллегии Евразийской экономической комиссии от 28 декабря 2021 года № 184.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28.12.2021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 декабря 2018 г. № 197 "О предоставлении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союза"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декабря 2019 г. № 222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3 декабря 2018 г. № 197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показателей официальной статистической информации, предоставляемой Евразийской экономической комиссии уполномоченными органами государств – членов Евразийского экономического союза, утвержденном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196 в графе "Разрезность" дополнить словами "по видам нефтепродуктов";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219 изложить в следующей редакции: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 Платежный баланс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представление";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222 изложить в следующей редакции: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 Показатели графика платежей по обслуживанию внешнего долга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 секторов по срочности".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форматах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Евразийской экономической комиссии официальной статистической информации уполномоченными органами государств – членов Евразийского экономического союза, утвержденных указанным Решением: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форматы F12.01.01, F12.01.04, F12.08.01, F12.08.04, F13.14.04, F14.02.04, F15.18.02, F15.21.02, F15.22.02, F16.02.04, F16.08.01, F18.03.12 и F18.04.01 изложить в следующей редакции: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 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F12.01.01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бюджет сектора государственного управления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(по методологии Международного валютного фонда, кассовым методом) 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денежных средств в результате операционной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(02+03+04+05)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Налоги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Отчисления на социальные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денежных средств для проведения операционной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(07+08+09+10+11+12+13)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Оплата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Покупка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Проценты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Субсидии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Гранты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Социальные пособия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платежи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приток денежных средств от операционной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(01-06)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вложениями в нефинансовые активы: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нефинансовых активов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(17+18+19+20)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Запасы материальных оборотных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Непроизведенные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нефинансовых активов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(22+23+24+25)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Основные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Запасы материальных оборотных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Непроизведенные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отток денежных средств: вложения в нефинансовые активы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(16-21)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денежных 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(01-06-26)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по финансированию: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приобретение финансовых активов, помимо денежных 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(30+39)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(31+32+33+37+38)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других уровней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лицам-резидентам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(40+41+42+45+46)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лицам-нерезидентам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принятие обязательств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(49+57)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(50+51+52+55+56)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бюджетов других уровней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лиц-резидентов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(58+59+60+63+64)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лиц-нерезидентов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приток денежных средств от операций по финансированию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(-29+48)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изменение в запасах денежных средств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(31+58)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центрального правительства 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(01-03-06)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региональных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(08-09-10)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(12-13-14)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фонда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(отчисления) на социальные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(16-18-21)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Без учета фондов социального обеспечения.   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Примечания уполномоченного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Контактное лицо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заполнения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65-й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Консолидированный бюджет сектора государственного управления  </w:t>
      </w:r>
      <w:r>
        <w:br/>
      </w:r>
      <w:r>
        <w:rPr>
          <w:rFonts w:ascii="Times New Roman"/>
          <w:b/>
          <w:i w:val="false"/>
          <w:color w:val="000000"/>
        </w:rPr>
        <w:t xml:space="preserve">(по методологии Международного валютного фонда, кассовым методом)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денежных средств в результате операционной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(02+03+04+05)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социальные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денежных средств для проведения операционной деятельности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(07+08+09+10+11+12+13)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работников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товаров и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пособия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платежи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приток денежных средств от операционной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(01-06)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вложениями в нефинансовые активы: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Покупка нефинансовых активов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(17+18+19+20)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материальных оборотных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нефинансовых активов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(22+23+24+25)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материальных оборотных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Непроизведенные активы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отток денежных средств: вложения в нефинансовые активы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(16-21)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денежных средств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(01-06-26)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денежных средств в связи с операциями по финансированию: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приобретение финансовых активов, помимо денежных 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(30+39)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(31+32+33+37+38)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других уровней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лицам-резидентам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(40+41+42+45+46)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лицам-нерезидентам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дебиторская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 и специальные права заимствования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принятие обязательств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(49+57)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(50+51+52+55+56)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бюджетов других уровней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лиц-резидентов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(58+59+60+63+64)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депозиты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бумаги, кроме акций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 займы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юридических лиц-нерезидентов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государств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и другие формы участия в капитале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приток денежных средств от операций по финансированию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(-29+48)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изменение в запасах денежных средств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(31+58)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центрального правительства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(01-03-06)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региональных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(08-09-10)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органов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Дефицит (профицит)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(12-13-14)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фонда социального обеспечения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(отчисления) на социальные нужды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пособия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нефинансовыми активами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(16-18-21)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Без учета фондов социального обеспечения.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F12.08.01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консолидированного бюджета   </w:t>
      </w:r>
      <w:r>
        <w:br/>
      </w:r>
      <w:r>
        <w:rPr>
          <w:rFonts w:ascii="Times New Roman"/>
          <w:b/>
          <w:i w:val="false"/>
          <w:color w:val="000000"/>
        </w:rPr>
        <w:t xml:space="preserve">(все виды поступлений по национальной методологии) 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 по национальной классификации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валютного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В Республике Армения – на уровне 5 знаков, в Республике Беларусь – на уровне 5 знаков, в Республике Казахстан – на уровне 4 знаков, в Кыргызской Республике – на уровне 5 знаков, в Российской Федерации – на 3 уровне кода. Код формируется без пробелов и других посторонних знаков.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F12.08.04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 консолидированного бюджета   </w:t>
      </w:r>
      <w:r>
        <w:br/>
      </w:r>
      <w:r>
        <w:rPr>
          <w:rFonts w:ascii="Times New Roman"/>
          <w:b/>
          <w:i w:val="false"/>
          <w:color w:val="000000"/>
        </w:rPr>
        <w:t xml:space="preserve">(все виды поступлений по национальной методологии)  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классификации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 по национальной классификации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валютного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Армения – на 60-й день, в Российской Федерации – на 45-й день.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Армения – на уровне 5 знаков, в Республике Беларусь – на уровне 5 знаков, в Республике Казахстан – на уровне 4 знаков, Кыргызской Республике – на уровне 5 знаков, в Российской Федерации – на 3 уровне кода. Код формируется без пробелов и других посторонних знаков.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Евразийс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г. № 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F13.14.04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Задолженность по кредитам, предоставленным в национальной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экономической деятельности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миллионов единиц национальной валюты, на конец отчетного периода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экономической деятельности 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гр.1: просроченная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 Кредиты, предоставленные банками.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целях автоматизации передачи данных коды и наименования КДЕС (ред. 2) выгружаются из подсистемы статистики интегрированной информационной системы Евразийского экономического союза.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№ 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Биржевая торговля отдельными видами товаров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сделок, млн. единиц национальной валюты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торговый лот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цена, единиц национальной валюты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Кукуруза кормовая SCR3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Пшеница мягкая SWH5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Сахар белый SSGYFO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Сахар белый SSGPFO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 Ячмень кормовой SBR3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Пшеница мягкая FWH5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FSGCFO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FSGYFO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Сахар белый FSGPFO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Соя SB3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кукуруза FCR3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 подсолнечник FSF3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1-го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2-го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3-го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4-го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5-го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L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пшеницы яровой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2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для выработки солода в спиртовом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на продовольственные цели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Зерно, ржаная, пшеничная мука и крупа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переработки масличных культур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Казеин технический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сычужные и творог (экспорт)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сухое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сухая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сычужные (внутренний рынок)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Шроты, жмыхи, продукция, получаемая при извлечении растительных масел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Злаковые и кормовые добавки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масла и семена масличных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(внутренний рынок, импорт)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"Премиум-95"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"Регулятор-92"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летнее"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зимнее"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"ДТ межсезонное"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"нетбэк" (netback) за тонну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биржи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F15.18.02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действующих финансовых организаций и аудиторов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экономической деятельности 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экономической деятельности 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юридических лиц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частные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иностранным контролем (все страны)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контролем государств – членов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под иностранным контролем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под контролем государств – членов ЕАЭС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по данным статистического регистра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целях автоматизации передачи данных коды и наименования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КДЕС (ред. 2) выгружаются из подсистемы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интегрированной информационной системы Евразийского экономического союза.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 Информация из Республики Казахстан передается в соответствии со стандартом SDMX (версия 2.1).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F15.21.02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Финансовые организации по данным статистического регистра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Идентифика-ционный 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правовой единицы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финансовой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сектора экономики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экономической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организационно-правовой формы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уставного капитала,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частный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      Пример заполнения таблицы 2:</w:t>
      </w:r>
    </w:p>
    <w:bookmarkEnd w:id="32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Идентифика-ционный 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капитале, проценты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капитале, процент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формата учитываются только действующие организации, таблицы 1 и 2 размещаются на разных листах в одном xlsx файле.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Армения – учетный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– учетный номер 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– бизнес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– идентификационный налоговый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– 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11 –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121 – филиал;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122 –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Код КИСЭ в соответствии с Рекомендацией Коллегии Евразийской экономической комиссии от 18.08.2015г.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КДЕС (ред. 2) (Рекомендация Коллегии Евразийской экономической комиссии от 22 декабря 2015 г. № 29) на уровне 4-х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 в соответствии с классификатором организационно-правовых форм хозяйствования (Решение Коллегии Евразийской экономической комиссии от 2 апреля 2019 г. № 54).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2 указываются финансовые организации с участием капитала из государств – членов Евразийского экономического союза (кроме капитала отчитывающейся страны). Если финансовая организация имеет капитал из 2 и более государств – членов Евразийского экономического союза, то по каждой стране-инвестору заполняется отдельная строка. Например, в уставном капитале финансовой организации имеется капитал из Республики Армения, Республики Беларусь, Республики Казахстан и других стран мира. В этом случае заполняются 3 строки с идентификационным кодом данной финансовой организации, как указано в примере заполнения таблицы 2. При этом сумма процентов по странам данной финансовой организации должна быть меньше или равна проценту иностранного капитала, отраженного в графе 7 таблицы 1. Информация об участии в капитале стран вне Евразийского экономического союза в таблице 2 не указывается. В графе 8 указывается буквенный код (альфа-2) страны по стандарту ISO 3166-1.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F15.22.02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70-й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Финансовые организации по данным административного регистра 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Идентифика-ционный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правовой единицы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финансовой организации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единиц национальной валюты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млн. единиц национальной валюты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Прибыль, млн. единиц национальной валюты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уставного капитала, проценты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частный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(дата: мм.гггг) (бессрочная: 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классификации лицензии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классификации разрешенных видов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3" w:id="35"/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                                 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Пример заполнения таблицы 3:</w:t>
      </w:r>
    </w:p>
    <w:bookmarkEnd w:id="3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капитале, проценты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уставном капитале, проценты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123456789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 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Республике Беларусь – на 110-й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заполнении формата таблицы 1, 2 и 3 размещаются на разных листах в одном xlsx файле.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Армения – учетный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Республике Беларусь – учетный номер 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– бизнес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Кыргызской Республике – идентификационный налоговый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– идентификационный номер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11 –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121 – филиал;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122 –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Указываются значения показателей, используемых для расчета рентабельности.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классификатором лицензий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классификатором разрешенных видов деятельности Евразийской экономической комиссии (если более одного – коды указываются через запятую в одном поле).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таблице 3 указываются финансовые организации с участием капитала из государств – членов Евразийского экономического союза (кроме капитала отчитывающейся страны). Если финансовая организация имеет капитал из 2 и более государств – членов Евразийского экономического союза, то по каждой стране-инвестору заполняется отдельная строка. Например, в уставном капитале финансовой организации имеется капитал из Республики Армения, Республики Беларусь, Республики Казахстан и других стран мира. В этом случае заполняются 3 строки с идентификационным кодом данной финансовой организации, как указано в примере заполнения таблицы 3. При этом сумма процентов по странам данной финансовой организации должна быть меньше или равна проценту иностранного капитала, отраженного в графе 7 таблицы 1. Информация об участии в капитале стран вне Евразийского экономического союза в таблице 2 не указывается. В графе 12 указывается буквенный код (альфа-2) страны по стандарту ISO 3166-1.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F16.02.04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130-й день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Прямые инвестиции в страну в разбивке по видам экономической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(за отчетный период)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Миллионов долларов США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В Российской Федерации – на 115-й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В целях автоматизации передачи данных коды и наименования КДЕС (ред. 2) выгружаются из подсистемы статистики интегрированной информационной системы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Примечание. Прямые инвестиции на чистой основе (с учетом их погашения) в соответствии с принципом "активы/пассивы".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F16.08.01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Прямые инвестиции по данным международной инвестиционной позиции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 xml:space="preserve">(на конец отчетного периода)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предоставляющей данные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за который предоставляется отчетность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миллионов долларов 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направления инвестиции. Поле принимает 2 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означает инвестиции из страны, предоставляющей данные,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страну-контрагент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означает инвестиции из страны-контрагента в страну, предоставляющую данные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инструмента (поле может иметь одно из двух указанных значений):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долговые инструменты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'- участие в капитале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страны-контрагента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миллионов долларов США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Страна-контрагент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капитале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инструменты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капитале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инструменты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39"/>
      <w:r>
        <w:rPr>
          <w:rFonts w:ascii="Times New Roman"/>
          <w:b w:val="false"/>
          <w:i w:val="false"/>
          <w:color w:val="000000"/>
          <w:sz w:val="28"/>
        </w:rPr>
        <w:t>
      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Запасы на конец отчетного периода в соответствии с принципом активов/пассивов.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Буквенный код (альфа-2) страны по стандарту ISO 3166-1.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Примечания. Формат файла dBASE, не выше версии 5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2 заполняется в случае невозможности заполнения таблицы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F18.03.12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месячная 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40-й день после отчетного периода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электронном виде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файла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dBASE, не выше версии 5 </w:t>
            </w:r>
          </w:p>
        </w:tc>
      </w:tr>
    </w:tbl>
    <w:bookmarkStart w:name="z8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 и импорт товаров во взаимной торговле с государствами – членами Евразийского экономического союза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предоставляющей данные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обозначение месяца и года (первые 2 цифры – месяц, последние 4 цифры – год)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направления перемещения товара (экспорт – Е, импорт – I)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KTOV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согласно единой Товарной номенклатуре внешнеэкономической деятельности Евразийского экономического союза (далее – ТН ВЭД ЕАЭС)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KSN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назначения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KSP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происхождения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отправления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KTS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торгующей страны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KEI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 согласно ТН ВЭД ЕАЭС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(кг)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дополнительной единице измерения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(в долларах США)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(в единицах национальной валюты)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41"/>
      <w:r>
        <w:rPr>
          <w:rFonts w:ascii="Times New Roman"/>
          <w:b w:val="false"/>
          <w:i w:val="false"/>
          <w:color w:val="000000"/>
          <w:sz w:val="28"/>
        </w:rPr>
        <w:t>
      Примечания: 1. Данные предоставляются в виде файла со следующим наименованием: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iXX_MM_YYYY.dbf,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i – признак статистики взаимной торговли товарами с государствами – членами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XX – код страны, предоставляющей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MM – цифровое обозначение последнего месяца отчетного периода, за который предоставляются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YYYY – цифровое обозначение года, за отчетный период которого предоставляются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 предоставляемый файл данных включается информация с января по последний месяц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Значения веса нетто, количества в дополнительной единице измерения и статистической стоимости (поля 10 – 13) указываются в целых числах.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Для сведений ограниченного распространения данные в полях 1 – 3, 5 – 8, 12 и 13 заполняются в общем порядке. В поле 4 указывается условный код "9999999999". Поля 9 – 11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Данные предоставляются также уполномоченным органам государств – членов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Пересылаемый файл сопровождается информацией уполномоченного органа в виде: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CRC сумма для файла (MD5)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F18.04.01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180-й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предоставления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файла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dBASE, не выше версии 5</w:t>
            </w:r>
          </w:p>
        </w:tc>
      </w:tr>
    </w:tbl>
    <w:bookmarkStart w:name="z10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 и импорт товаров во взаимной торговле с государствами – членами Евразийского экономического союза  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Смысловое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предоставляющей данные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обозначение месяца и года (первые 2 цифры – месяц, последние 4 цифры – 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направления перемещения товара (экспорт – Е, импорт – I)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товара согласно единой Товарной номенклатуре внешнеэкономической деятельности Евразийского экономического союза (далее – ТН ВЭД ЕАЭС)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происхождения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отправления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торгующей страны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 согласно ТН ВЭД ЕАЭС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нетто (кг)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дополнительной единице измерения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(в долларах США)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единицах национальной валюты)</w:t>
            </w:r>
          </w:p>
        </w:tc>
      </w:tr>
    </w:tbl>
    <w:p>
      <w:pPr>
        <w:spacing w:after="0"/>
        <w:ind w:left="0"/>
        <w:jc w:val="both"/>
      </w:pPr>
      <w:bookmarkStart w:name="z103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Данные предоставляются в виде файла со следующим наименованием: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iXX_12_YYYY.dbf,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 – признак статистики взаимной торговли товарами с государствами – членами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XX – код страны, предоставляющей данные,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YYYY – цифровое обозначение года, за который предоставляются данные.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В предоставляемый файл данных включается информация с января по декабрь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Значения веса нетто, количества в дополнительной единице измерения и статистической стоимости (поля 10 – 13) указываются в целых числах.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Для сведений ограниченного распространения данные в полях 1 – 3, 5 – 8, 12 и 13 заполняются в общем порядке. В поле 4 указывается условный код "9999999999". Поля 9 – 11 не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Данные предоставляются также уполномоченным органам государств – членов Евразийского экономического союза.</w:t>
      </w:r>
    </w:p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Пересылаемый файл сопровождается информацией уполномоченного органа в виде: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CRC сумма для файла (MD5)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форматы F13.17.04 и F16.01.01 исключить;</w:t>
      </w:r>
    </w:p>
    <w:bookmarkEnd w:id="45"/>
    <w:bookmarkStart w:name="z11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дополнить форматами F13.15.04, F13.20.04, F13.21.04 и F15.17.02 следующего содержания:  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2018 г. № 197 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F13.15.04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Задолженность по кредитам, предоставленным в иностранной валюте, юридическим лицам  по видам экономической деятельности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 </w:t>
      </w:r>
    </w:p>
    <w:bookmarkEnd w:id="47"/>
    <w:bookmarkStart w:name="z11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миллионов единиц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валюты, на конец отчетного периода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экономической деятельности 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гр.1: просроченная 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Кредиты, предоставленные банками.    </w:t>
      </w:r>
    </w:p>
    <w:bookmarkStart w:name="z12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целях автоматизации передачи данных коды и наименования КДЕС (ред. 2) выгружаются из подсистемы статистики интегрированной информационной системы Евразийского экономического союза.   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F13.20.04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кредитов, предоставленных в национальной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и средневзвешенные процентные ставки по ним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экономической деятельности 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предоставленных кредитов, миллионов единиц национальной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Средневзвешенные процентные ставки, в процентах годовых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3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Кредиты, предоставленные банками.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автоматизации передачи данных коды и наименования КДЕС (ред. 2) выгружаются из подсистемы статистики интегрированной информационной системы Евразийского экономического союза. 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3 декабря 2018 г. № 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F13.21.04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(Q1,Q2,Q3,Q4)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кредитов, предоставленных в иностранной валюте, юридическим лицам </w:t>
      </w:r>
      <w:r>
        <w:br/>
      </w:r>
      <w:r>
        <w:rPr>
          <w:rFonts w:ascii="Times New Roman"/>
          <w:b/>
          <w:i w:val="false"/>
          <w:color w:val="000000"/>
        </w:rPr>
        <w:t xml:space="preserve"> и средневзвешенные процентные ставки по ним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</w:p>
    <w:bookmarkEnd w:id="53"/>
    <w:bookmarkStart w:name="z1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отчетный период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экономической деятельности КДЕС (ред. 2)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предоставленных кредитов, миллионов единиц национальной валюты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Средневзвешенные процентные ставки, в процентах годовых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кредиты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Кредиты, предоставленные банками.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целях автоматизации передачи данных коды и наименования КДЕС (ред. 2) выгружаются из подсистемы статистики интегрированной информационной системы Евразийского экономического союза.  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"УТВЕРЖДЕН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Решением Коллегии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Евразийской экономической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комиссии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3 декабря 2018 г. № 197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формата ЕЭК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F15.17.02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70-й день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действующих финансовых организаций и аудиторов 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rPr>
          <w:rFonts w:ascii="Times New Roman"/>
          <w:b/>
          <w:i w:val="false"/>
          <w:color w:val="000000"/>
          <w:vertAlign w:val="superscript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 xml:space="preserve">по институциональным секторам экономики  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экономики по КИСЭ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и представительства юридических лиц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частные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иностранным контролем (все страны)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контролем государств – членов ЕАЭС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иностранным контролем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под контролем государств –членов ЕАЭС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 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по данным статистического регистра предприятий.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В целях автоматизации передачи данных коды и наименования выгружаются из подсистемы статистики интегрированной информационной системы Евразийского экономического союза.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Примечание. Информация из Республики Казахстан передается в соответствии со стандартом SDMX (версия 2.1).  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заполнения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