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1ff2" w14:textId="9c41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справочнике решений, принимаемых по результатам осуществления транспортного (автомобильного) контроля на внешней границе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декабря 2019 года № 230.</w:t>
      </w:r>
    </w:p>
    <w:p>
      <w:pPr>
        <w:spacing w:after="0"/>
        <w:ind w:left="0"/>
        <w:jc w:val="left"/>
      </w:pPr>
      <w:bookmarkStart w:name="z3" w:id="0"/>
      <w:r>
        <w:rPr>
          <w:rFonts w:ascii="Times New Roman"/>
          <w:b/>
          <w:i w:val="false"/>
          <w:color w:val="000000"/>
        </w:rPr>
        <w:t xml:space="preserve"> О справочнике решений, принимаемых по результатам осуществления транспортного (автомобильного) контроля на внешней границе Евразийского экономического союза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и руководствуясь Положением о единой системе нормативно-справочной информации Евразийского экономического союза,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ноября 2015 г. № 155, Коллегия Евразийской экономической комиссии решила: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решений, принимаемых по результатам осуществления транспортного (автомобильного) контроля на внешней границе Евразийского экономического союза (далее – справочник).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Включить справочник в состав ресурсов единой системы нормативно-справочной информации Евразийского экономического союза.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применяется с даты вступления настоящего Решения в силу;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оператора в отношении справочника выполняются Евразийской экономической комиссией;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кодовых обозначений справочника является обязательным при реализации общего процесса в рамках Евразийского экономического союза "Информационное обеспечение транспортного (автомобильного) контроля на внешней границе Евразийского экономического союза".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г. № 230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решений, принимаемых по результатам осуществления транспортного (автомобильного) контроля на внешней границе Евразийского экономического союза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Детализированные сведения из справочника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6"/>
        <w:gridCol w:w="8524"/>
      </w:tblGrid>
      <w:tr>
        <w:trPr>
          <w:trHeight w:val="30" w:hRule="atLeast"/>
        </w:trPr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решения о пропуске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решения о пропуске</w:t>
            </w:r>
          </w:p>
        </w:tc>
      </w:tr>
      <w:tr>
        <w:trPr>
          <w:trHeight w:val="30" w:hRule="atLeast"/>
        </w:trPr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 на таможенную территорию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 на таможенную территорию Евразийского экономического союза с выдачей уведомления о несоответствии</w:t>
            </w:r>
          </w:p>
        </w:tc>
      </w:tr>
      <w:tr>
        <w:trPr>
          <w:trHeight w:val="30" w:hRule="atLeast"/>
        </w:trPr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с таможенной территории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запрет выпуска с таможенной территории Евразийского экономического союза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Паспорт справочника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862"/>
        <w:gridCol w:w="9757"/>
      </w:tblGrid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справочник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решений, принимаемых по результатам осуществления транспортного (автомобильного) контроля на внешней границе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СРТК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031- 2019 (ред. 1)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Евразийской экономической комиссии от 24 декабря 2019 г. № 230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(начала применения) справочника (классификатора)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даты вступления в силу Решения Коллегии Евразийской экономической комиссии от 24 декабря 2019 г. № 230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справочник предназначен для систематизации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кодирования решений о пропуске или запрете пропуска (задержании) автомобильных транспортных средств, принимаемых по результатам осуществления транспортного (автомобильного) контроля на внешней границе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(область применения)</w:t>
            </w:r>
          </w:p>
          <w:bookmarkEnd w:id="12"/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для обеспечения информационного взаимодействия при реализации общих процессов в рамках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решение, пропуск транспортного средства, транспортный (автомобильный) контроль 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перевозки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справочник не имеет международных (межгосударственных, региональных) аналогов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справочников (классификаторов) государств – членов Евразийского экономического союза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справочник не имеет аналогов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порядковый метод систематизации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централизованная методика ведения справочника.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Добавление, изменение или исключение значений справочника выполняется оператором в соответствии с актом Евразийской экономической комиссии. Оператор обеспечивает размещение актуальных сведений из справочника в ресурсах единой системы нормативно-справочной информации Евразийского экономического союза. В случае исключения значения запись справочника отмечается как недействующая с даты исключения с указанием сведений об акте Евразийской экономической комиссии, регламентирующем окончание действия записи справочника. Коды справочника являются уникальными, повторное использование кодов справочника, в том числе недействующих, не допускается</w:t>
            </w:r>
          </w:p>
          <w:bookmarkEnd w:id="13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структуры справочника (состав полей, области их значений и правила формирования) приведено в разделе III настоящего справочника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справочника относятся 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установлена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справочника приведены в разделе I настоящего справочника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Описание структуры справочника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раздел определяет структуру и реквизитный состав справочника, в том числе области значений реквизитов и правила их формирования.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Структура и реквизитный состав спрпавочника приведены в таблице, в которой формируются следующие поля (графы):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элемента;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значения реквизита" – текст, уточняющий назначение элемента и определяющий правила его формирования (заполнения), или словесное описание возможных значений элемента;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реквизита (обязательность (опциональность) и количество возможных повторений реквизита).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указания множественности реквизитов передаваемых данных используются следующие обозначения: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– реквизит обязателен, повторения не допускаются;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реквизит обязателен, должен повторяться n раз (n&gt;1);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реквизит обязателен, может повторяться без ограничений;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 – реквизит обязателен, должен повторяться не менее n раз (n&gt;1);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 – реквизит обязателен, должен повторяться не менее n раз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не более m раз (n&gt;1, m&gt;1);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реквизит опционален, может повторяться без ограничений;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 – реквизит опционален, может повторяться не более m раз (m&gt;1).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справочника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"/>
        <w:gridCol w:w="101"/>
        <w:gridCol w:w="154"/>
        <w:gridCol w:w="2474"/>
        <w:gridCol w:w="6889"/>
        <w:gridCol w:w="1657"/>
        <w:gridCol w:w="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значения реквизита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о решениях, принимаемых по результатам транспортного (автомобильного) контроля на внешней границе Евразийского экономического сою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Код решения о пропуске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символов в соответствии с шаблоном: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[0-9]{2}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формируется с использованием порядкового метода кодирования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Наименование решения о пропуске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  <w:bookmarkEnd w:id="30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русском языке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Сведения о записи справочника (классификатора)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Дата начала действия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действия, указанной в акте органа Евразийского экономического союза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Сведения об акте, регламентирующем начало действия записи справочника (классификатора)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Вид акта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  <w:bookmarkEnd w:id="31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акта 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Номер акта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  <w:bookmarkEnd w:id="32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 Дата акта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Дата окончания действия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Сведения об акте, регламентирующем окончание действия записи справочника (классификатора)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Вид акта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  <w:bookmarkEnd w:id="33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акта 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Номер акта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  <w:bookmarkEnd w:id="34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Дата акта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