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49b6" w14:textId="42d49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введении в действие общего процесса "Формирование, ведение и использование единого реестра зарегистрированных лекарственных средств Евразийского экономического союза"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 апреля 2019 года № 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Ввести в действие с даты вступления в силу настоящего распоряжения общий процесс "Формирование, ведение и использование единого реестра зарегистрированных лекарственных средств Евразийского экономического союза".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Присоединение новых участников к общему процессу, введенному в действие в соответствии с настоящим распоряжением, осуществляется путем выполнения процедуры присоединения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Порядку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присоединения к общему процессу "Формирование, ведение и использование единого реестра зарегистрированных лекарственных средств Евразийского экономического союза", утвержденному Решением Коллегии Евразийской экономической комиссии от 25 октября 2016 г. № 122.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по истечении 10 календарных дней с даты его опубликования на официальном сайте Евразийского экономического союза.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