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917" w14:textId="2c9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апреля 2019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1 июня 2019 г. общий процесс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 (далее соответственно – общий процесс, единый реестр).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соответствии, утвержденному Решением Коллегии Евразийской экономической комиссии от 10 мая 2016 г. № 39.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Просить правительства государств – членов Евразийского экономического союза обеспечить первоначальное наполнение единого реестра сведениями о ранее выданных сертификатах соответствия и зарегистрированных декларациях о соответствии, внесенных в национальные части единого реестра, до даты введения в действие общего процесса.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