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c409" w14:textId="8dfc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общего реестра таможенных представителей"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31 июля 2019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Ввести в действие с даты вступления в силу настоящего распоряжения общий процесс "Формирование, ведение и использование общего реестра таможенных представителей".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общего реестра таможенных представителей", утвержденному Решением Коллегии Евразийской экономической комиссии от 1 сентября 2015 г. № 105.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