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73f4" w14:textId="2937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общего реестра таможенных перевозчиков"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31 июля 2019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Ввести в действие с даты вступления в силу настоящего распоряжения общий процесс "Формирование, ведение и использование общего реестра таможенных перевозчиков".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общего реестра таможенных перевозчиков", утвержденному Решением Коллегии Евразийской экономической комиссии от 8 июля 2015 г. № 75.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по истечении 30 календарных дней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