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e22c5" w14:textId="94e22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состав Консультативного комитета по финансовым рынкам</w:t>
      </w:r>
    </w:p>
    <w:p>
      <w:pPr>
        <w:spacing w:after="0"/>
        <w:ind w:left="0"/>
        <w:jc w:val="both"/>
      </w:pPr>
      <w:r>
        <w:rPr>
          <w:rFonts w:ascii="Times New Roman"/>
          <w:b w:val="false"/>
          <w:i w:val="false"/>
          <w:color w:val="000000"/>
          <w:sz w:val="28"/>
        </w:rPr>
        <w:t>Распоряжение Коллегии Евразийской экономической комиссии от 2 сентября 2019 года № 143</w:t>
      </w:r>
    </w:p>
    <w:p>
      <w:pPr>
        <w:spacing w:after="0"/>
        <w:ind w:left="0"/>
        <w:jc w:val="both"/>
      </w:pPr>
      <w:bookmarkStart w:name="z4" w:id="0"/>
      <w:r>
        <w:rPr>
          <w:rFonts w:ascii="Times New Roman"/>
          <w:b w:val="false"/>
          <w:i w:val="false"/>
          <w:color w:val="000000"/>
          <w:sz w:val="28"/>
        </w:rPr>
        <w:t xml:space="preserve">
      1. Внести в </w:t>
      </w:r>
      <w:r>
        <w:rPr>
          <w:rFonts w:ascii="Times New Roman"/>
          <w:b w:val="false"/>
          <w:i w:val="false"/>
          <w:color w:val="000000"/>
          <w:sz w:val="28"/>
        </w:rPr>
        <w:t>состав</w:t>
      </w:r>
      <w:r>
        <w:rPr>
          <w:rFonts w:ascii="Times New Roman"/>
          <w:b w:val="false"/>
          <w:i w:val="false"/>
          <w:color w:val="000000"/>
          <w:sz w:val="28"/>
        </w:rPr>
        <w:t xml:space="preserve"> Консультативного комитета по финансовым рынкам, утвержденный Решением Коллегии Евразийской экономической комиссии от 25 октября 2012 г. № 199, следующие изменения:</w:t>
      </w:r>
    </w:p>
    <w:bookmarkEnd w:id="0"/>
    <w:bookmarkStart w:name="z5" w:id="1"/>
    <w:p>
      <w:pPr>
        <w:spacing w:after="0"/>
        <w:ind w:left="0"/>
        <w:jc w:val="both"/>
      </w:pPr>
      <w:r>
        <w:rPr>
          <w:rFonts w:ascii="Times New Roman"/>
          <w:b w:val="false"/>
          <w:i w:val="false"/>
          <w:color w:val="000000"/>
          <w:sz w:val="28"/>
        </w:rPr>
        <w:t>
      а) включить в состав Консультативного комитета следующих лиц:</w:t>
      </w:r>
    </w:p>
    <w:bookmarkEnd w:id="1"/>
    <w:bookmarkStart w:name="z6" w:id="2"/>
    <w:p>
      <w:pPr>
        <w:spacing w:after="0"/>
        <w:ind w:left="0"/>
        <w:jc w:val="both"/>
      </w:pPr>
      <w:r>
        <w:rPr>
          <w:rFonts w:ascii="Times New Roman"/>
          <w:b w:val="false"/>
          <w:i w:val="false"/>
          <w:color w:val="000000"/>
          <w:sz w:val="28"/>
        </w:rPr>
        <w:t>
      От Республики Армения</w:t>
      </w:r>
    </w:p>
    <w:bookmarkEnd w:id="2"/>
    <w:tbl>
      <w:tblPr>
        <w:tblW w:w="0" w:type="auto"/>
        <w:tblCellSpacing w:w="0" w:type="auto"/>
        <w:tblBorders>
          <w:top w:val="none"/>
          <w:left w:val="none"/>
          <w:bottom w:val="none"/>
          <w:right w:val="none"/>
          <w:insideH w:val="none"/>
          <w:insideV w:val="none"/>
        </w:tblBorders>
      </w:tblPr>
      <w:tblGrid>
        <w:gridCol w:w="3734"/>
        <w:gridCol w:w="1539"/>
        <w:gridCol w:w="7027"/>
      </w:tblGrid>
      <w:tr>
        <w:trPr>
          <w:trHeight w:val="30" w:hRule="atLeast"/>
        </w:trPr>
        <w:tc>
          <w:tcPr>
            <w:tcW w:w="3734" w:type="dxa"/>
            <w:tcBorders/>
            <w:tcMar>
              <w:top w:w="15" w:type="dxa"/>
              <w:left w:w="15" w:type="dxa"/>
              <w:bottom w:w="15" w:type="dxa"/>
              <w:right w:w="15" w:type="dxa"/>
            </w:tcMar>
            <w:vAlign w:val="center"/>
          </w:tcPr>
          <w:bookmarkStart w:name="z7" w:id="3"/>
          <w:p>
            <w:pPr>
              <w:spacing w:after="20"/>
              <w:ind w:left="20"/>
              <w:jc w:val="both"/>
            </w:pPr>
            <w:r>
              <w:rPr>
                <w:rFonts w:ascii="Times New Roman"/>
                <w:b w:val="false"/>
                <w:i w:val="false"/>
                <w:color w:val="000000"/>
                <w:sz w:val="20"/>
              </w:rPr>
              <w:t>
Нагапетян Давид Робертович</w:t>
            </w:r>
          </w:p>
          <w:bookmarkEnd w:id="3"/>
        </w:tc>
        <w:tc>
          <w:tcPr>
            <w:tcW w:w="1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генеральный секретарь Центрального банка Республики Армения</w:t>
            </w:r>
          </w:p>
        </w:tc>
      </w:tr>
    </w:tbl>
    <w:bookmarkStart w:name="z8" w:id="4"/>
    <w:p>
      <w:pPr>
        <w:spacing w:after="0"/>
        <w:ind w:left="0"/>
        <w:jc w:val="both"/>
      </w:pPr>
      <w:r>
        <w:rPr>
          <w:rFonts w:ascii="Times New Roman"/>
          <w:b w:val="false"/>
          <w:i w:val="false"/>
          <w:color w:val="000000"/>
          <w:sz w:val="28"/>
        </w:rPr>
        <w:t>
      От Республики Беларусь</w:t>
      </w:r>
    </w:p>
    <w:bookmarkEnd w:id="4"/>
    <w:tbl>
      <w:tblPr>
        <w:tblW w:w="0" w:type="auto"/>
        <w:tblCellSpacing w:w="0" w:type="auto"/>
        <w:tblBorders>
          <w:top w:val="none"/>
          <w:left w:val="none"/>
          <w:bottom w:val="none"/>
          <w:right w:val="none"/>
          <w:insideH w:val="none"/>
          <w:insideV w:val="none"/>
        </w:tblBorders>
      </w:tblPr>
      <w:tblGrid>
        <w:gridCol w:w="4100"/>
        <w:gridCol w:w="1690"/>
        <w:gridCol w:w="6510"/>
      </w:tblGrid>
      <w:tr>
        <w:trPr>
          <w:trHeight w:val="30" w:hRule="atLeast"/>
        </w:trPr>
        <w:tc>
          <w:tcPr>
            <w:tcW w:w="4100" w:type="dxa"/>
            <w:tcBorders/>
            <w:tcMar>
              <w:top w:w="15" w:type="dxa"/>
              <w:left w:w="15" w:type="dxa"/>
              <w:bottom w:w="15" w:type="dxa"/>
              <w:right w:w="15" w:type="dxa"/>
            </w:tcMar>
            <w:vAlign w:val="center"/>
          </w:tcPr>
          <w:bookmarkStart w:name="z9" w:id="5"/>
          <w:p>
            <w:pPr>
              <w:spacing w:after="20"/>
              <w:ind w:left="20"/>
              <w:jc w:val="both"/>
            </w:pPr>
            <w:r>
              <w:rPr>
                <w:rFonts w:ascii="Times New Roman"/>
                <w:b w:val="false"/>
                <w:i w:val="false"/>
                <w:color w:val="000000"/>
                <w:sz w:val="20"/>
              </w:rPr>
              <w:t>
Белковец Андрей Михайлович</w:t>
            </w:r>
          </w:p>
          <w:bookmarkEnd w:id="5"/>
        </w:tc>
        <w:tc>
          <w:tcPr>
            <w:tcW w:w="16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Министра финансов Республики Беларусь</w:t>
            </w:r>
          </w:p>
        </w:tc>
      </w:tr>
    </w:tbl>
    <w:bookmarkStart w:name="z10" w:id="6"/>
    <w:p>
      <w:pPr>
        <w:spacing w:after="0"/>
        <w:ind w:left="0"/>
        <w:jc w:val="both"/>
      </w:pPr>
      <w:r>
        <w:rPr>
          <w:rFonts w:ascii="Times New Roman"/>
          <w:b w:val="false"/>
          <w:i w:val="false"/>
          <w:color w:val="000000"/>
          <w:sz w:val="28"/>
        </w:rPr>
        <w:t>
      От Республики Казахстан</w:t>
      </w:r>
    </w:p>
    <w:bookmarkEnd w:id="6"/>
    <w:tbl>
      <w:tblPr>
        <w:tblW w:w="0" w:type="auto"/>
        <w:tblCellSpacing w:w="0" w:type="auto"/>
        <w:tblBorders>
          <w:top w:val="none"/>
          <w:left w:val="none"/>
          <w:bottom w:val="none"/>
          <w:right w:val="none"/>
          <w:insideH w:val="none"/>
          <w:insideV w:val="none"/>
        </w:tblBorders>
      </w:tblPr>
      <w:tblGrid>
        <w:gridCol w:w="1711"/>
        <w:gridCol w:w="705"/>
        <w:gridCol w:w="9884"/>
      </w:tblGrid>
      <w:tr>
        <w:trPr>
          <w:trHeight w:val="30" w:hRule="atLeast"/>
        </w:trPr>
        <w:tc>
          <w:tcPr>
            <w:tcW w:w="1711" w:type="dxa"/>
            <w:tcBorders/>
            <w:tcMar>
              <w:top w:w="15" w:type="dxa"/>
              <w:left w:w="15" w:type="dxa"/>
              <w:bottom w:w="15" w:type="dxa"/>
              <w:right w:w="15" w:type="dxa"/>
            </w:tcMar>
            <w:vAlign w:val="center"/>
          </w:tcPr>
          <w:bookmarkStart w:name="z11" w:id="7"/>
          <w:p>
            <w:pPr>
              <w:spacing w:after="20"/>
              <w:ind w:left="20"/>
              <w:jc w:val="both"/>
            </w:pPr>
            <w:r>
              <w:rPr>
                <w:rFonts w:ascii="Times New Roman"/>
                <w:b w:val="false"/>
                <w:i w:val="false"/>
                <w:color w:val="000000"/>
                <w:sz w:val="20"/>
              </w:rPr>
              <w:t>
Абылкасымова Мадина Ерасыловна</w:t>
            </w:r>
          </w:p>
          <w:bookmarkEnd w:id="7"/>
        </w:tc>
        <w:tc>
          <w:tcPr>
            <w:tcW w:w="7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Национального Банка Республики Казахстан</w:t>
            </w:r>
          </w:p>
        </w:tc>
      </w:tr>
      <w:tr>
        <w:trPr>
          <w:trHeight w:val="30" w:hRule="atLeast"/>
        </w:trPr>
        <w:tc>
          <w:tcPr>
            <w:tcW w:w="1711" w:type="dxa"/>
            <w:tcBorders/>
            <w:tcMar>
              <w:top w:w="15" w:type="dxa"/>
              <w:left w:w="15" w:type="dxa"/>
              <w:bottom w:w="15" w:type="dxa"/>
              <w:right w:w="15" w:type="dxa"/>
            </w:tcMar>
            <w:vAlign w:val="center"/>
          </w:tcPr>
          <w:bookmarkStart w:name="z12" w:id="8"/>
          <w:p>
            <w:pPr>
              <w:spacing w:after="20"/>
              <w:ind w:left="20"/>
              <w:jc w:val="both"/>
            </w:pPr>
            <w:r>
              <w:rPr>
                <w:rFonts w:ascii="Times New Roman"/>
                <w:b w:val="false"/>
                <w:i w:val="false"/>
                <w:color w:val="000000"/>
                <w:sz w:val="20"/>
              </w:rPr>
              <w:t>
Асаутаев Бахтияр Берикович</w:t>
            </w:r>
          </w:p>
          <w:bookmarkEnd w:id="8"/>
        </w:tc>
        <w:tc>
          <w:tcPr>
            <w:tcW w:w="7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Департамента экономической интеграции Министерства торговли и интеграции Республики Казахстан</w:t>
            </w:r>
          </w:p>
        </w:tc>
      </w:tr>
      <w:tr>
        <w:trPr>
          <w:trHeight w:val="30" w:hRule="atLeast"/>
        </w:trPr>
        <w:tc>
          <w:tcPr>
            <w:tcW w:w="1711" w:type="dxa"/>
            <w:tcBorders/>
            <w:tcMar>
              <w:top w:w="15" w:type="dxa"/>
              <w:left w:w="15" w:type="dxa"/>
              <w:bottom w:w="15" w:type="dxa"/>
              <w:right w:w="15" w:type="dxa"/>
            </w:tcMar>
            <w:vAlign w:val="center"/>
          </w:tcPr>
          <w:bookmarkStart w:name="z13" w:id="9"/>
          <w:p>
            <w:pPr>
              <w:spacing w:after="20"/>
              <w:ind w:left="20"/>
              <w:jc w:val="both"/>
            </w:pPr>
            <w:r>
              <w:rPr>
                <w:rFonts w:ascii="Times New Roman"/>
                <w:b w:val="false"/>
                <w:i w:val="false"/>
                <w:color w:val="000000"/>
                <w:sz w:val="20"/>
              </w:rPr>
              <w:t>
Биртанов Есжан Амантаевич</w:t>
            </w:r>
          </w:p>
          <w:bookmarkEnd w:id="9"/>
        </w:tc>
        <w:tc>
          <w:tcPr>
            <w:tcW w:w="7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Национального Банка Республики Казахстан</w:t>
            </w:r>
          </w:p>
        </w:tc>
      </w:tr>
      <w:tr>
        <w:trPr>
          <w:trHeight w:val="30" w:hRule="atLeast"/>
        </w:trPr>
        <w:tc>
          <w:tcPr>
            <w:tcW w:w="1711" w:type="dxa"/>
            <w:tcBorders/>
            <w:tcMar>
              <w:top w:w="15" w:type="dxa"/>
              <w:left w:w="15" w:type="dxa"/>
              <w:bottom w:w="15" w:type="dxa"/>
              <w:right w:w="15" w:type="dxa"/>
            </w:tcMar>
            <w:vAlign w:val="center"/>
          </w:tcPr>
          <w:bookmarkStart w:name="z14" w:id="10"/>
          <w:p>
            <w:pPr>
              <w:spacing w:after="20"/>
              <w:ind w:left="20"/>
              <w:jc w:val="both"/>
            </w:pPr>
            <w:r>
              <w:rPr>
                <w:rFonts w:ascii="Times New Roman"/>
                <w:b w:val="false"/>
                <w:i w:val="false"/>
                <w:color w:val="000000"/>
                <w:sz w:val="20"/>
              </w:rPr>
              <w:t>
Бубеев Мухтар Сапаралиевич</w:t>
            </w:r>
          </w:p>
          <w:bookmarkEnd w:id="10"/>
        </w:tc>
        <w:tc>
          <w:tcPr>
            <w:tcW w:w="7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о. руководителя Комитета по регулированию финансовых услуг Международного финансового центра "Астана"</w:t>
            </w:r>
          </w:p>
        </w:tc>
      </w:tr>
      <w:tr>
        <w:trPr>
          <w:trHeight w:val="30" w:hRule="atLeast"/>
        </w:trPr>
        <w:tc>
          <w:tcPr>
            <w:tcW w:w="1711" w:type="dxa"/>
            <w:tcBorders/>
            <w:tcMar>
              <w:top w:w="15" w:type="dxa"/>
              <w:left w:w="15" w:type="dxa"/>
              <w:bottom w:w="15" w:type="dxa"/>
              <w:right w:w="15" w:type="dxa"/>
            </w:tcMar>
            <w:vAlign w:val="center"/>
          </w:tcPr>
          <w:bookmarkStart w:name="z15" w:id="11"/>
          <w:p>
            <w:pPr>
              <w:spacing w:after="20"/>
              <w:ind w:left="20"/>
              <w:jc w:val="both"/>
            </w:pPr>
            <w:r>
              <w:rPr>
                <w:rFonts w:ascii="Times New Roman"/>
                <w:b w:val="false"/>
                <w:i w:val="false"/>
                <w:color w:val="000000"/>
                <w:sz w:val="20"/>
              </w:rPr>
              <w:t>
Жоламанов Алмас Мадиулы</w:t>
            </w:r>
          </w:p>
          <w:bookmarkEnd w:id="11"/>
        </w:tc>
        <w:tc>
          <w:tcPr>
            <w:tcW w:w="7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департамента по международным отношениям и коммуникациям Комитета по регулированию финансовых услуг Международного финансового центра "Астана"</w:t>
            </w:r>
          </w:p>
        </w:tc>
      </w:tr>
      <w:tr>
        <w:trPr>
          <w:trHeight w:val="30" w:hRule="atLeast"/>
        </w:trPr>
        <w:tc>
          <w:tcPr>
            <w:tcW w:w="1711" w:type="dxa"/>
            <w:tcBorders/>
            <w:tcMar>
              <w:top w:w="15" w:type="dxa"/>
              <w:left w:w="15" w:type="dxa"/>
              <w:bottom w:w="15" w:type="dxa"/>
              <w:right w:w="15" w:type="dxa"/>
            </w:tcMar>
            <w:vAlign w:val="center"/>
          </w:tcPr>
          <w:bookmarkStart w:name="z16" w:id="12"/>
          <w:p>
            <w:pPr>
              <w:spacing w:after="20"/>
              <w:ind w:left="20"/>
              <w:jc w:val="both"/>
            </w:pPr>
            <w:r>
              <w:rPr>
                <w:rFonts w:ascii="Times New Roman"/>
                <w:b w:val="false"/>
                <w:i w:val="false"/>
                <w:color w:val="000000"/>
                <w:sz w:val="20"/>
              </w:rPr>
              <w:t>
Зекенова Айжан Жаксылыковна</w:t>
            </w:r>
          </w:p>
          <w:bookmarkEnd w:id="12"/>
        </w:tc>
        <w:tc>
          <w:tcPr>
            <w:tcW w:w="7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департамента экономической интеграции Национальной палаты предпринимателей Республики Казахстан "Атамекен"</w:t>
            </w:r>
          </w:p>
        </w:tc>
      </w:tr>
      <w:tr>
        <w:trPr>
          <w:trHeight w:val="30" w:hRule="atLeast"/>
        </w:trPr>
        <w:tc>
          <w:tcPr>
            <w:tcW w:w="1711" w:type="dxa"/>
            <w:tcBorders/>
            <w:tcMar>
              <w:top w:w="15" w:type="dxa"/>
              <w:left w:w="15" w:type="dxa"/>
              <w:bottom w:w="15" w:type="dxa"/>
              <w:right w:w="15" w:type="dxa"/>
            </w:tcMar>
            <w:vAlign w:val="center"/>
          </w:tcPr>
          <w:bookmarkStart w:name="z17" w:id="13"/>
          <w:p>
            <w:pPr>
              <w:spacing w:after="20"/>
              <w:ind w:left="20"/>
              <w:jc w:val="both"/>
            </w:pPr>
            <w:r>
              <w:rPr>
                <w:rFonts w:ascii="Times New Roman"/>
                <w:b w:val="false"/>
                <w:i w:val="false"/>
                <w:color w:val="000000"/>
                <w:sz w:val="20"/>
              </w:rPr>
              <w:t>
Романова Алена Владимировна</w:t>
            </w:r>
          </w:p>
          <w:bookmarkEnd w:id="13"/>
        </w:tc>
        <w:tc>
          <w:tcPr>
            <w:tcW w:w="7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 правления – заместитель председателя правления Национальной палаты предпринимателей Республики Казахстан "Атамекен"</w:t>
            </w:r>
          </w:p>
        </w:tc>
      </w:tr>
      <w:tr>
        <w:trPr>
          <w:trHeight w:val="30" w:hRule="atLeast"/>
        </w:trPr>
        <w:tc>
          <w:tcPr>
            <w:tcW w:w="1711" w:type="dxa"/>
            <w:tcBorders/>
            <w:tcMar>
              <w:top w:w="15" w:type="dxa"/>
              <w:left w:w="15" w:type="dxa"/>
              <w:bottom w:w="15" w:type="dxa"/>
              <w:right w:w="15" w:type="dxa"/>
            </w:tcMar>
            <w:vAlign w:val="center"/>
          </w:tcPr>
          <w:bookmarkStart w:name="z18" w:id="14"/>
          <w:p>
            <w:pPr>
              <w:spacing w:after="20"/>
              <w:ind w:left="20"/>
              <w:jc w:val="both"/>
            </w:pPr>
            <w:r>
              <w:rPr>
                <w:rFonts w:ascii="Times New Roman"/>
                <w:b w:val="false"/>
                <w:i w:val="false"/>
                <w:color w:val="000000"/>
                <w:sz w:val="20"/>
              </w:rPr>
              <w:t xml:space="preserve">
Салимбаев </w:t>
            </w:r>
            <w:r>
              <w:rPr>
                <w:rFonts w:ascii="Times New Roman"/>
                <w:b w:val="false"/>
                <w:i w:val="false"/>
                <w:color w:val="000000"/>
                <w:sz w:val="20"/>
              </w:rPr>
              <w:t xml:space="preserve">Даурен Ниязбекович </w:t>
            </w:r>
          </w:p>
          <w:bookmarkEnd w:id="14"/>
        </w:tc>
        <w:tc>
          <w:tcPr>
            <w:tcW w:w="7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департамента методологии и регулирования финансовых организаций Национального Банка Республики Казахстан </w:t>
            </w:r>
          </w:p>
        </w:tc>
      </w:tr>
      <w:tr>
        <w:trPr>
          <w:trHeight w:val="30" w:hRule="atLeast"/>
        </w:trPr>
        <w:tc>
          <w:tcPr>
            <w:tcW w:w="1711" w:type="dxa"/>
            <w:tcBorders/>
            <w:tcMar>
              <w:top w:w="15" w:type="dxa"/>
              <w:left w:w="15" w:type="dxa"/>
              <w:bottom w:w="15" w:type="dxa"/>
              <w:right w:w="15" w:type="dxa"/>
            </w:tcMar>
            <w:vAlign w:val="center"/>
          </w:tcPr>
          <w:bookmarkStart w:name="z20" w:id="15"/>
          <w:p>
            <w:pPr>
              <w:spacing w:after="20"/>
              <w:ind w:left="20"/>
              <w:jc w:val="both"/>
            </w:pPr>
            <w:r>
              <w:rPr>
                <w:rFonts w:ascii="Times New Roman"/>
                <w:b w:val="false"/>
                <w:i w:val="false"/>
                <w:color w:val="000000"/>
                <w:sz w:val="20"/>
              </w:rPr>
              <w:t>
Сарсенбай Ержан Нурланович</w:t>
            </w:r>
          </w:p>
          <w:bookmarkEnd w:id="15"/>
        </w:tc>
        <w:tc>
          <w:tcPr>
            <w:tcW w:w="7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Департамента политики управления обязательствами государства и развития финансового сектора Министерства национальной экономики Республики Казахстан</w:t>
            </w:r>
          </w:p>
        </w:tc>
      </w:tr>
    </w:tbl>
    <w:bookmarkStart w:name="z21" w:id="16"/>
    <w:p>
      <w:pPr>
        <w:spacing w:after="0"/>
        <w:ind w:left="0"/>
        <w:jc w:val="both"/>
      </w:pPr>
      <w:r>
        <w:rPr>
          <w:rFonts w:ascii="Times New Roman"/>
          <w:b w:val="false"/>
          <w:i w:val="false"/>
          <w:color w:val="000000"/>
          <w:sz w:val="28"/>
        </w:rPr>
        <w:t>
      От Кыргызской Республики</w:t>
      </w:r>
    </w:p>
    <w:bookmarkEnd w:id="16"/>
    <w:tbl>
      <w:tblPr>
        <w:tblW w:w="0" w:type="auto"/>
        <w:tblCellSpacing w:w="0" w:type="auto"/>
        <w:tblBorders>
          <w:top w:val="none"/>
          <w:left w:val="none"/>
          <w:bottom w:val="none"/>
          <w:right w:val="none"/>
          <w:insideH w:val="none"/>
          <w:insideV w:val="none"/>
        </w:tblBorders>
      </w:tblPr>
      <w:tblGrid>
        <w:gridCol w:w="3168"/>
        <w:gridCol w:w="1306"/>
        <w:gridCol w:w="7826"/>
      </w:tblGrid>
      <w:tr>
        <w:trPr>
          <w:trHeight w:val="30" w:hRule="atLeast"/>
        </w:trPr>
        <w:tc>
          <w:tcPr>
            <w:tcW w:w="3168" w:type="dxa"/>
            <w:tcBorders/>
            <w:tcMar>
              <w:top w:w="15" w:type="dxa"/>
              <w:left w:w="15" w:type="dxa"/>
              <w:bottom w:w="15" w:type="dxa"/>
              <w:right w:w="15" w:type="dxa"/>
            </w:tcMar>
            <w:vAlign w:val="center"/>
          </w:tcPr>
          <w:bookmarkStart w:name="z22" w:id="17"/>
          <w:p>
            <w:pPr>
              <w:spacing w:after="20"/>
              <w:ind w:left="20"/>
              <w:jc w:val="both"/>
            </w:pPr>
            <w:r>
              <w:rPr>
                <w:rFonts w:ascii="Times New Roman"/>
                <w:b w:val="false"/>
                <w:i w:val="false"/>
                <w:color w:val="000000"/>
                <w:sz w:val="20"/>
              </w:rPr>
              <w:t>
Татиков Руслан Сатылганович</w:t>
            </w:r>
          </w:p>
          <w:bookmarkEnd w:id="17"/>
        </w:tc>
        <w:tc>
          <w:tcPr>
            <w:tcW w:w="13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государственного долга Министерства финансов Кыргызской Республики</w:t>
            </w:r>
          </w:p>
        </w:tc>
      </w:tr>
      <w:tr>
        <w:trPr>
          <w:trHeight w:val="30" w:hRule="atLeast"/>
        </w:trPr>
        <w:tc>
          <w:tcPr>
            <w:tcW w:w="3168" w:type="dxa"/>
            <w:tcBorders/>
            <w:tcMar>
              <w:top w:w="15" w:type="dxa"/>
              <w:left w:w="15" w:type="dxa"/>
              <w:bottom w:w="15" w:type="dxa"/>
              <w:right w:w="15" w:type="dxa"/>
            </w:tcMar>
            <w:vAlign w:val="center"/>
          </w:tcPr>
          <w:bookmarkStart w:name="z23" w:id="18"/>
          <w:p>
            <w:pPr>
              <w:spacing w:after="20"/>
              <w:ind w:left="20"/>
              <w:jc w:val="both"/>
            </w:pPr>
            <w:r>
              <w:rPr>
                <w:rFonts w:ascii="Times New Roman"/>
                <w:b w:val="false"/>
                <w:i w:val="false"/>
                <w:color w:val="000000"/>
                <w:sz w:val="20"/>
              </w:rPr>
              <w:t xml:space="preserve">
Тезекбаева </w:t>
            </w:r>
            <w:r>
              <w:rPr>
                <w:rFonts w:ascii="Times New Roman"/>
                <w:b w:val="false"/>
                <w:i w:val="false"/>
                <w:color w:val="000000"/>
                <w:sz w:val="20"/>
              </w:rPr>
              <w:t xml:space="preserve">Айнура Сарылбековна  </w:t>
            </w:r>
          </w:p>
          <w:bookmarkEnd w:id="18"/>
        </w:tc>
        <w:tc>
          <w:tcPr>
            <w:tcW w:w="13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Национального банка Кыргызской Республики</w:t>
            </w:r>
          </w:p>
        </w:tc>
      </w:tr>
    </w:tbl>
    <w:bookmarkStart w:name="z25" w:id="19"/>
    <w:p>
      <w:pPr>
        <w:spacing w:after="0"/>
        <w:ind w:left="0"/>
        <w:jc w:val="both"/>
      </w:pPr>
      <w:r>
        <w:rPr>
          <w:rFonts w:ascii="Times New Roman"/>
          <w:b w:val="false"/>
          <w:i w:val="false"/>
          <w:color w:val="000000"/>
          <w:sz w:val="28"/>
        </w:rPr>
        <w:t>
      От Российской Федерации</w:t>
      </w:r>
    </w:p>
    <w:bookmarkEnd w:id="19"/>
    <w:tbl>
      <w:tblPr>
        <w:tblW w:w="0" w:type="auto"/>
        <w:tblCellSpacing w:w="0" w:type="auto"/>
        <w:tblBorders>
          <w:top w:val="none"/>
          <w:left w:val="none"/>
          <w:bottom w:val="none"/>
          <w:right w:val="none"/>
          <w:insideH w:val="none"/>
          <w:insideV w:val="none"/>
        </w:tblBorders>
      </w:tblPr>
      <w:tblGrid>
        <w:gridCol w:w="3395"/>
        <w:gridCol w:w="1399"/>
        <w:gridCol w:w="7506"/>
      </w:tblGrid>
      <w:tr>
        <w:trPr>
          <w:trHeight w:val="30" w:hRule="atLeast"/>
        </w:trPr>
        <w:tc>
          <w:tcPr>
            <w:tcW w:w="3395" w:type="dxa"/>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Слуцкая Марина Витальевна</w:t>
            </w:r>
          </w:p>
          <w:bookmarkEnd w:id="20"/>
        </w:tc>
        <w:tc>
          <w:tcPr>
            <w:tcW w:w="13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советник Министра экономического развития Российской Федерации;</w:t>
            </w:r>
          </w:p>
        </w:tc>
      </w:tr>
    </w:tbl>
    <w:bookmarkStart w:name="z27" w:id="21"/>
    <w:p>
      <w:pPr>
        <w:spacing w:after="0"/>
        <w:ind w:left="0"/>
        <w:jc w:val="both"/>
      </w:pPr>
      <w:r>
        <w:rPr>
          <w:rFonts w:ascii="Times New Roman"/>
          <w:b w:val="false"/>
          <w:i w:val="false"/>
          <w:color w:val="000000"/>
          <w:sz w:val="28"/>
        </w:rPr>
        <w:t>
      б) указать новые должности следующих членов Консультативного комитета:</w:t>
      </w:r>
    </w:p>
    <w:bookmarkEnd w:id="21"/>
    <w:tbl>
      <w:tblPr>
        <w:tblW w:w="0" w:type="auto"/>
        <w:tblCellSpacing w:w="0" w:type="auto"/>
        <w:tblBorders>
          <w:top w:val="none"/>
          <w:left w:val="none"/>
          <w:bottom w:val="none"/>
          <w:right w:val="none"/>
          <w:insideH w:val="none"/>
          <w:insideV w:val="none"/>
        </w:tblBorders>
      </w:tblPr>
      <w:tblGrid>
        <w:gridCol w:w="2582"/>
        <w:gridCol w:w="1064"/>
        <w:gridCol w:w="8654"/>
      </w:tblGrid>
      <w:tr>
        <w:trPr>
          <w:trHeight w:val="30" w:hRule="atLeast"/>
        </w:trPr>
        <w:tc>
          <w:tcPr>
            <w:tcW w:w="2582" w:type="dxa"/>
            <w:tcBorders/>
            <w:tcMar>
              <w:top w:w="15" w:type="dxa"/>
              <w:left w:w="15" w:type="dxa"/>
              <w:bottom w:w="15" w:type="dxa"/>
              <w:right w:w="15" w:type="dxa"/>
            </w:tcMar>
            <w:vAlign w:val="center"/>
          </w:tcPr>
          <w:bookmarkStart w:name="z28" w:id="22"/>
          <w:p>
            <w:pPr>
              <w:spacing w:after="20"/>
              <w:ind w:left="20"/>
              <w:jc w:val="both"/>
            </w:pPr>
            <w:r>
              <w:rPr>
                <w:rFonts w:ascii="Times New Roman"/>
                <w:b w:val="false"/>
                <w:i w:val="false"/>
                <w:color w:val="000000"/>
                <w:sz w:val="20"/>
              </w:rPr>
              <w:t>
Ярошевич Дмитрий Викторович</w:t>
            </w:r>
          </w:p>
          <w:bookmarkEnd w:id="22"/>
        </w:tc>
        <w:tc>
          <w:tcPr>
            <w:tcW w:w="10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Министра экономики Республики Беларусь</w:t>
            </w:r>
          </w:p>
        </w:tc>
      </w:tr>
      <w:tr>
        <w:trPr>
          <w:trHeight w:val="30" w:hRule="atLeast"/>
        </w:trPr>
        <w:tc>
          <w:tcPr>
            <w:tcW w:w="2582" w:type="dxa"/>
            <w:tcBorders/>
            <w:tcMar>
              <w:top w:w="15" w:type="dxa"/>
              <w:left w:w="15" w:type="dxa"/>
              <w:bottom w:w="15" w:type="dxa"/>
              <w:right w:w="15" w:type="dxa"/>
            </w:tcMar>
            <w:vAlign w:val="center"/>
          </w:tcPr>
          <w:bookmarkStart w:name="z29" w:id="23"/>
          <w:p>
            <w:pPr>
              <w:spacing w:after="20"/>
              <w:ind w:left="20"/>
              <w:jc w:val="both"/>
            </w:pPr>
            <w:r>
              <w:rPr>
                <w:rFonts w:ascii="Times New Roman"/>
                <w:b w:val="false"/>
                <w:i w:val="false"/>
                <w:color w:val="000000"/>
                <w:sz w:val="20"/>
              </w:rPr>
              <w:t>
Сулайманбекова Жылдыз Сагыналиевна</w:t>
            </w:r>
          </w:p>
          <w:bookmarkEnd w:id="23"/>
        </w:tc>
        <w:tc>
          <w:tcPr>
            <w:tcW w:w="10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методологии надзора и лицензирования банков Национального банка Кыргызской Республики</w:t>
            </w:r>
          </w:p>
        </w:tc>
      </w:tr>
      <w:tr>
        <w:trPr>
          <w:trHeight w:val="30" w:hRule="atLeast"/>
        </w:trPr>
        <w:tc>
          <w:tcPr>
            <w:tcW w:w="2582" w:type="dxa"/>
            <w:tcBorders/>
            <w:tcMar>
              <w:top w:w="15" w:type="dxa"/>
              <w:left w:w="15" w:type="dxa"/>
              <w:bottom w:w="15" w:type="dxa"/>
              <w:right w:w="15" w:type="dxa"/>
            </w:tcMar>
            <w:vAlign w:val="center"/>
          </w:tcPr>
          <w:bookmarkStart w:name="z30" w:id="24"/>
          <w:p>
            <w:pPr>
              <w:spacing w:after="20"/>
              <w:ind w:left="20"/>
              <w:jc w:val="both"/>
            </w:pPr>
            <w:r>
              <w:rPr>
                <w:rFonts w:ascii="Times New Roman"/>
                <w:b w:val="false"/>
                <w:i w:val="false"/>
                <w:color w:val="000000"/>
                <w:sz w:val="20"/>
              </w:rPr>
              <w:t>
Майорова Екатерина Евгеньевна</w:t>
            </w:r>
          </w:p>
          <w:bookmarkEnd w:id="24"/>
        </w:tc>
        <w:tc>
          <w:tcPr>
            <w:tcW w:w="10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Департамента торговых переговоров Министерства экономического развития Российской Федерации;</w:t>
            </w:r>
          </w:p>
        </w:tc>
      </w:tr>
    </w:tbl>
    <w:bookmarkStart w:name="z31" w:id="25"/>
    <w:p>
      <w:pPr>
        <w:spacing w:after="0"/>
        <w:ind w:left="0"/>
        <w:jc w:val="both"/>
      </w:pPr>
      <w:r>
        <w:rPr>
          <w:rFonts w:ascii="Times New Roman"/>
          <w:b w:val="false"/>
          <w:i w:val="false"/>
          <w:color w:val="000000"/>
          <w:sz w:val="28"/>
        </w:rPr>
        <w:t xml:space="preserve">
      в) исключить из состава Консультативного комитетаАбраамяна М.Г., Ермоловича М.Л., Абдрахманова Н.А., Абдуалиеву М.К., Жунусову Д.Б., Кенжалина Ж.Ж., Куразова А.Т., Курманова Ж.Б., Смолякова О.А., Таукенова А.Т., Якупбаеву Ю.К., Бейшеналиеву Б.А., Джусупова Т.Д., Кененбаева Ч.Т., Сыдыкова Б.Т., Балакиреву В.Ю. и Салугину-Сороковую Е.А. </w:t>
      </w:r>
    </w:p>
    <w:bookmarkEnd w:id="25"/>
    <w:bookmarkStart w:name="z32" w:id="26"/>
    <w:p>
      <w:pPr>
        <w:spacing w:after="0"/>
        <w:ind w:left="0"/>
        <w:jc w:val="both"/>
      </w:pPr>
      <w:r>
        <w:rPr>
          <w:rFonts w:ascii="Times New Roman"/>
          <w:b w:val="false"/>
          <w:i w:val="false"/>
          <w:color w:val="000000"/>
          <w:sz w:val="28"/>
        </w:rPr>
        <w:t>
      2. Настоящее распоряжение вступает в силу с даты его опубликования на официальном сайте Евразийского экономического союза.</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Евразийской экономической коммиссии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