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7960" w14:textId="5647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января 2019 года № 1.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II </w:t>
      </w:r>
      <w:r>
        <w:rPr>
          <w:rFonts w:ascii="Times New Roman"/>
          <w:b w:val="false"/>
          <w:i w:val="false"/>
          <w:color w:val="000000"/>
          <w:sz w:val="28"/>
        </w:rPr>
        <w:t>плана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позицией 36 следующего содержания: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"36. Внесение изменений в технические регламенты Евразийского экономического союза и технические регламенты Таможенного союза в части установления форм, схем и процедур оценки соответствия на основе типовых схем оценки соответствия,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18 апреля 2018 г. № 44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IV квартала 2022 г.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4 – 15, 20, 23, 25 – 39, 42, 49, 50, 53, 56, 57, 61, 65".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