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50430" w14:textId="68504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раздел II плана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22 февраля 2019 года № 9.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разработки, принятия, изменения и отмены технических регламентов Евразийского экономического союза, утвержденного Решением Совета Евразийской экономической комиссии от 20 июня 2012 г. № 48,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техническом регулировании в рамках Евразийского экономического союза (приложение № 9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31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союза, утвержденного Решением Совета Евразийской экономической комиссии от 1 октября 2014 г. № 79, дополнить позицией 37 следующего содержания: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"37. О безопасности машин и оборудования (ТР ТС 010/2011) (изменения № 4 в части уточнения области применения и отдельных положений технического регламента, внесения изменений в приложение № 3 к техническому регламенту) 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1".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Мамин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 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