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cd34" w14:textId="6f0c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29 марта 2019 года № 17.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Раздел II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технических регламентов Евразийского экономического союза и внесения изменений в технические регламенты Таможенного союза, утвержденного Решением Совета Евразийской экономической комиссии от 1 октября 2014 г. № 79, дополнить позицией 38 следующего содержания: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"38. О требованиях к смазочным материалам, маслам и специальным жидкостям (ТР ТС 030/2012) (изменения в части уточнения отдельных положений технического регламента)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50".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