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a06e6e" w14:textId="1a06e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выполнении государствами – членами Евразийского экономического союза обязательств в отношении чувствительных товаров при осуществлении мер промышленной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21 июня 2019 года № 65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приняв к сведению результаты мониторинга исполнения государствами – членами Евразийского экономического союза (далее – государства-члены) международных договоров в рамках Евразийского экономического союза и актов органов Евразийского экономического союза в части, касающейся выполнения государствами-членами обязательств в отношении чувствительных товаров при осуществлении мер промышленной политики,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Просить правительства государств-членов при определении направлений реализации национальной промышленной политики в отношении чувствительных товаров, приоритетных для промышленного сотрудничества государств-членов, принять необходимые меры, направленные на исполнение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92 Договора о Евразийском экономическом союзе от 29 мая 2014 года, абзаца четвертого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 Соглашения о порядке добровольного согласования государствами – членами Евразийского экономического союза с Евразийской экономической комиссией специфических субсидий в отношении промышленных товаров и проведения Евразийской экономической комиссией разбирательств, связанных с предоставлением государствами – членами Евразийского экономического союза специфических субсидий, от 26 мая 2017 года, а также Порядка проведения консультаций в отношении чувствительных товаров и (или) взаимного информирования государств – членов Евразийского экономического союза о планируемых направлениях реализации национальной промышленной политики в отношении чувствительных товаров </w:t>
      </w:r>
      <w:r>
        <w:rPr>
          <w:rFonts w:ascii="Times New Roman"/>
          <w:b w:val="false"/>
          <w:i w:val="false"/>
          <w:color w:val="000000"/>
          <w:sz w:val="28"/>
        </w:rPr>
        <w:t>(приложение 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Основным направлениям промышленного сотрудничества в рамках Евразийского экономического союза, утвержденным Решением Евразийского межправительственного совета от 8 сентября 2015 г. № 9), и проинформировать Евразийскую экономическую комиссию о принятых мерах в течение 10 календарных дней с даты вступления настоящего Решения в силу.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Решение вступает в силу по истечении 30 календарных дней с даты его официального опубликования. 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   </w:t>
      </w:r>
      <w:r>
        <w:br/>
      </w:r>
      <w:r>
        <w:rPr>
          <w:rFonts w:ascii="Times New Roman"/>
          <w:b/>
          <w:i w:val="false"/>
          <w:color w:val="000000"/>
        </w:rPr>
        <w:t>
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 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Ж. Разаков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Силуанов
</w:t>
            </w:r>
          </w:p>
        </w:tc>
      </w:tr>
    </w:tbl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