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913a" w14:textId="4379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013/2011), принятому Решением Комиссии Таможенного союза от 18 октября 2011 г. № 826, примечанием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До 31 декабря 2023 г. для судов, участвующих во внутренних водных перевозках, допускаются производство и выпуск в обращение судового топлива с массовой долей серы не более 1,5%.".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