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7913a" w14:textId="43791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технический регламент Таможенного союза "О требованиях к автомобильному и авиационному бензину, дизельному и судовому топливу, топливу для реактивных двигателей и мазуту" (ТР ТС 013/2011)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19 декабря 2019 года № 108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 Таможенного союза "О требованиях к автомобильному и авиационному бензину, дизельному и судовому топливу, топливу для реактивных двигателей и мазуту" (ТР ТС 013/2011), принятому Решением Комиссии Таможенного союза от 18 октября 2011 г. № 826, примечанием следующего содержания: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"Примечание. До 31 декабря 2023 г. для судов, участвующих во внутренних водных перевозках, допускаются производство и выпуск в обращение судового топлива с массовой долей серы не более 1,5%.".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10 календарных дней с даты его официального опубликования.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 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Силуанов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