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0ba5" w14:textId="3780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декабря 2019 года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Таможенного кодекса Евразийского экономического союза,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налогов, утвержденного Решением Совета Евразийской экономической комиссии от 20 декабря 2017 г. № 109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"более чем на 19 человек, но"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"Срок, установленный в абзаце втором настоящего пункта, продлевается на каждые последующие 5 лет при условии, что не позднее чем за шесть месяцев до истечения срока, предусмотренного абзацем вторым настоящего пункта, в Евразийскую экономическую комиссию не поступят письменные возражения о таком продлении ни от одного из государств – членов Евразийского экономического союза. Евразийская экономическая комиссия обеспечивает размещение информации о таком продлении на официальном сайте Евразийского экономического союза в сети Интернет.".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 календарных дней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