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499a" w14:textId="4c24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и Совета Евразийской экономической комиссии в отношении морских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19 декабря 2019 года № 125.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Совета Евразийской экономической комиссии от 22.04.2024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221 Таможенного кодекса Евразийского экономического союза и пунктом 5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решения Комиссии Таможенного союза и Совета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10 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 Разаков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Силуанов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2019 г. № 125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Комиссии Таможенного союза и Совета Евразийской экономической комиссии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Перечень категорий товаров, в отношении которых устанавливаются более продолжительные, чем установленные Таможенным кодексом Таможенного союза, предельные сроки временного ввоза,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375, дополнить позицией 19 следующего содержания: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"19.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суда (код 8901 20 100 0 ТН ВЭД ЕАЭС), указанные в пункте 11 перечня категорий товаров,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уплаты ввозных таможенных пошлин, налогов, утвержденного Решением Совета Евразийской экономической комиссии от 20 декабря 2017 г. № 109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срок временного нахождения и использования без уплаты ввозных таможенных пошлин, налогов в соответствии с пунктом 11 перечня категорий товаров, временное нахождение и использование которых на таможенной территории Евразийского экономического союза в соответствии с таможенной процедурой временного ввоза (допуска) допускаются без уплаты ввозных таможенных пошлин, налогов,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Евразийской экономической комиссии от 20 декабря 2017 г. № 109".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товаров,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уплаты ввозных таможенных пошлин, налогов, утвержденный Решением Совета Евразийской экономической комиссии от 20 декабря 2017 г. № 109, дополнить пунктом 11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 Морские суда (код 8901 20 100 0 ТН ВЭД ЕАЭС), зарегистрированные в государствах, не являющихся членами Евразийского экономического союза, разрешенные в соответствии с законодательством государства – члена Евразийского экономического союза для использования при перевозках природного газа (в том числе в сжиженном состоянии), газового конденсата, погруженных (перегруженных) на указанные суда в акватории Северного морского пути и перевозимых до первого пункта выгрузки или перегрузки на территории Российской Федерации, при условии их помещения под таможенную процедуру временного ввоза (допуска) в период с 1 ноября 2019 г. до 30 декабря 2043 г. включительно.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срок временного нахождения и использования на таможенной территории Евразийского экономического союза в соответствии с таможенной процедурой временного ввоза (допуска) без уплаты ввозных таможенных пошлин, налогов указанных морских судов – 3 года со дня помещения под такую таможенную процедуру.".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