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fa3a" w14:textId="48bf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маркировки духов и туалетной воды средствами идентификации</w:t>
      </w:r>
    </w:p>
    <w:p>
      <w:pPr>
        <w:spacing w:after="0"/>
        <w:ind w:left="0"/>
        <w:jc w:val="both"/>
      </w:pPr>
      <w:r>
        <w:rPr>
          <w:rFonts w:ascii="Times New Roman"/>
          <w:b w:val="false"/>
          <w:i w:val="false"/>
          <w:color w:val="000000"/>
          <w:sz w:val="28"/>
        </w:rPr>
        <w:t>Решение Совета Евразийской экономической комиссии от 18 ноября 2019 года № 128.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Соглашения о маркировке товаров средствами идентификации в Евразийском экономическом союзе от 2 февраля 2018 г. (далее – Соглашение)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Государства – члены Евразийского экономического союза (далее – государства-члены) самостоятельно определяют дату введения и порядок маркировки средствами идентификации (далее – маркировка) духов и туалетной воды (далее – товары) на своей территории в соответствии с настоящим Решением и уведомляют Евразийскую экономическую комиссию о такой дате не позднее чем за 6 месяцев до ее наступления. При этом запрет на оборот немаркированных товаров не может быть введен ранее 1 октября 2020 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Установить, что:</w:t>
      </w:r>
    </w:p>
    <w:bookmarkEnd w:id="2"/>
    <w:bookmarkStart w:name="z7" w:id="3"/>
    <w:p>
      <w:pPr>
        <w:spacing w:after="0"/>
        <w:ind w:left="0"/>
        <w:jc w:val="both"/>
      </w:pPr>
      <w:r>
        <w:rPr>
          <w:rFonts w:ascii="Times New Roman"/>
          <w:b w:val="false"/>
          <w:i w:val="false"/>
          <w:color w:val="000000"/>
          <w:sz w:val="28"/>
        </w:rPr>
        <w:t>
      маркировке подлежат товары, включенные в перечень, утвержденный настоящим Решением (далее – перечень);</w:t>
      </w:r>
    </w:p>
    <w:bookmarkEnd w:id="3"/>
    <w:bookmarkStart w:name="z8" w:id="4"/>
    <w:p>
      <w:pPr>
        <w:spacing w:after="0"/>
        <w:ind w:left="0"/>
        <w:jc w:val="both"/>
      </w:pPr>
      <w:r>
        <w:rPr>
          <w:rFonts w:ascii="Times New Roman"/>
          <w:b w:val="false"/>
          <w:i w:val="false"/>
          <w:color w:val="000000"/>
          <w:sz w:val="28"/>
        </w:rPr>
        <w:t>
      маркировка товаров осуществляется средствами идентификации, соответствующим характеристикам, установленным настоящим Решением;</w:t>
      </w:r>
    </w:p>
    <w:bookmarkEnd w:id="4"/>
    <w:bookmarkStart w:name="z9" w:id="5"/>
    <w:p>
      <w:pPr>
        <w:spacing w:after="0"/>
        <w:ind w:left="0"/>
        <w:jc w:val="both"/>
      </w:pPr>
      <w:r>
        <w:rPr>
          <w:rFonts w:ascii="Times New Roman"/>
          <w:b w:val="false"/>
          <w:i w:val="false"/>
          <w:color w:val="000000"/>
          <w:sz w:val="28"/>
        </w:rPr>
        <w:t>
      маркировка остатков товаров, включенных в перечень, утвержденный настоящим Решением, осуществляется в порядке и сроки, установленные законодательством государства-члена;</w:t>
      </w:r>
    </w:p>
    <w:bookmarkEnd w:id="5"/>
    <w:bookmarkStart w:name="z10" w:id="6"/>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6"/>
    <w:bookmarkStart w:name="z11" w:id="7"/>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7"/>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государства-члены, которые ввели маркировку на своей территории, обеспечивают криптографическую защиту средств идентификации в соответствии с пунктом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изменениями, внесенными решениями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3. Утвердить прилагаемые: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характеристики</w:t>
      </w:r>
      <w:r>
        <w:rPr>
          <w:rFonts w:ascii="Times New Roman"/>
          <w:b w:val="false"/>
          <w:i w:val="false"/>
          <w:color w:val="000000"/>
          <w:sz w:val="28"/>
        </w:rPr>
        <w:t xml:space="preserve"> 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Start w:name="z23" w:id="10"/>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Силуанов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128</w:t>
            </w:r>
          </w:p>
        </w:tc>
      </w:tr>
    </w:tbl>
    <w:bookmarkStart w:name="z26" w:id="1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подлежащих маркировке средствами идентификации</w:t>
      </w:r>
    </w:p>
    <w:bookmarkEnd w:id="12"/>
    <w:p>
      <w:pPr>
        <w:spacing w:after="0"/>
        <w:ind w:left="0"/>
        <w:jc w:val="both"/>
      </w:pPr>
      <w:r>
        <w:rPr>
          <w:rFonts w:ascii="Times New Roman"/>
          <w:b w:val="false"/>
          <w:i w:val="false"/>
          <w:color w:val="ff0000"/>
          <w:sz w:val="28"/>
        </w:rPr>
        <w:t xml:space="preserve">
      Сноска. Перечень с с изменениями, внесенными решениями Совета Евразийской экономической комиссии от 02.12.2021 </w:t>
      </w:r>
      <w:r>
        <w:rPr>
          <w:rFonts w:ascii="Times New Roman"/>
          <w:b w:val="false"/>
          <w:i w:val="false"/>
          <w:color w:val="ff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xml:space="preserve">
Код </w:t>
            </w:r>
          </w:p>
          <w:bookmarkEnd w:id="13"/>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14"/>
    <w:p>
      <w:pPr>
        <w:spacing w:after="0"/>
        <w:ind w:left="0"/>
        <w:jc w:val="both"/>
      </w:pPr>
      <w:r>
        <w:rPr>
          <w:rFonts w:ascii="Times New Roman"/>
          <w:b w:val="false"/>
          <w:i w:val="false"/>
          <w:color w:val="000000"/>
          <w:sz w:val="28"/>
        </w:rPr>
        <w:t>
      *За исключением образцов парфюмерной продукции, предназначенных для тестирования и апробации и не предназначенных для реализации (продажи) непосредственно потребителю, а также парфюмерной продукции объемом до 3 мл включительно.</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128</w:t>
            </w:r>
          </w:p>
        </w:tc>
      </w:tr>
    </w:tbl>
    <w:bookmarkStart w:name="z30" w:id="15"/>
    <w:p>
      <w:pPr>
        <w:spacing w:after="0"/>
        <w:ind w:left="0"/>
        <w:jc w:val="left"/>
      </w:pPr>
      <w:r>
        <w:rPr>
          <w:rFonts w:ascii="Times New Roman"/>
          <w:b/>
          <w:i w:val="false"/>
          <w:color w:val="000000"/>
        </w:rPr>
        <w:t xml:space="preserve"> ХАРАКТЕРИСТИКИ</w:t>
      </w:r>
      <w:r>
        <w:br/>
      </w:r>
      <w:r>
        <w:rPr>
          <w:rFonts w:ascii="Times New Roman"/>
          <w:b/>
          <w:i w:val="false"/>
          <w:color w:val="000000"/>
        </w:rPr>
        <w:t>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bookmarkEnd w:id="15"/>
    <w:p>
      <w:pPr>
        <w:spacing w:after="0"/>
        <w:ind w:left="0"/>
        <w:jc w:val="both"/>
      </w:pPr>
      <w:r>
        <w:rPr>
          <w:rFonts w:ascii="Times New Roman"/>
          <w:b w:val="false"/>
          <w:i w:val="false"/>
          <w:color w:val="ff0000"/>
          <w:sz w:val="28"/>
        </w:rPr>
        <w:t xml:space="preserve">
      Сноска. Наименование с изменением, внесенным решением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31" w:id="16"/>
    <w:p>
      <w:pPr>
        <w:spacing w:after="0"/>
        <w:ind w:left="0"/>
        <w:jc w:val="both"/>
      </w:pPr>
      <w:r>
        <w:rPr>
          <w:rFonts w:ascii="Times New Roman"/>
          <w:b w:val="false"/>
          <w:i w:val="false"/>
          <w:color w:val="000000"/>
          <w:sz w:val="28"/>
        </w:rPr>
        <w:t xml:space="preserve">
      1. Настоящий документ разработан в соответствии с подпунктом "а"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о маркировке товаров средствами идентификации в Евразийском экономическом союзе от 2 февраля 2018 года.</w:t>
      </w:r>
    </w:p>
    <w:bookmarkEnd w:id="16"/>
    <w:bookmarkStart w:name="z32" w:id="17"/>
    <w:p>
      <w:pPr>
        <w:spacing w:after="0"/>
        <w:ind w:left="0"/>
        <w:jc w:val="both"/>
      </w:pPr>
      <w:r>
        <w:rPr>
          <w:rFonts w:ascii="Times New Roman"/>
          <w:b w:val="false"/>
          <w:i w:val="false"/>
          <w:color w:val="000000"/>
          <w:sz w:val="28"/>
        </w:rPr>
        <w:t>
      2. Для маркировки духов и туалетной воды (далее – парфюмерная продукция), классифицируемых в позиции 3303 00 единой Товарной номенклатуры внешнеэкономической деятельности Евразийского экономического союза, используется средство идентификации – уникальная последовательность символов, представленная в виде двумерного штрихового кода в формате Data Matrix, пригодного для машинного считывания и сформированного в соответствии с требованиями международного стандарта ИСО/МЭК 16022:2006 "Информационные технологии. Технологии автоматической идентификации и сбора данных. Спецификация символики штрихового кода Data Matrix" (ISO/IEC 16022:2006 "Information technology – Automatic identification and data capture techniques – Data Matrix bar code symbology specification") либо идентичного ему национального стандарта государства – члена Евразийского экономического союза (далее – государство-член). При преобразовании этой уникальной последовательности символов в средство идентификации должна применяться символика ЕСС 200 с использованием знака FNC1 как признака соответствия данных типовому формату идентификаторов применения (AI) GS1. Средство идентификации включает в себя следующие данные:</w:t>
      </w:r>
    </w:p>
    <w:bookmarkEnd w:id="17"/>
    <w:bookmarkStart w:name="z33" w:id="18"/>
    <w:p>
      <w:pPr>
        <w:spacing w:after="0"/>
        <w:ind w:left="0"/>
        <w:jc w:val="both"/>
      </w:pPr>
      <w:r>
        <w:rPr>
          <w:rFonts w:ascii="Times New Roman"/>
          <w:b w:val="false"/>
          <w:i w:val="false"/>
          <w:color w:val="000000"/>
          <w:sz w:val="28"/>
        </w:rPr>
        <w:t>
      первая группа данных (идентификатор применения (01)) – глобальный идентификационный номер торговой единицы (GTIN), который состоит из 14 цифровых символов;</w:t>
      </w:r>
    </w:p>
    <w:bookmarkEnd w:id="18"/>
    <w:bookmarkStart w:name="z34" w:id="19"/>
    <w:p>
      <w:pPr>
        <w:spacing w:after="0"/>
        <w:ind w:left="0"/>
        <w:jc w:val="both"/>
      </w:pPr>
      <w:r>
        <w:rPr>
          <w:rFonts w:ascii="Times New Roman"/>
          <w:b w:val="false"/>
          <w:i w:val="false"/>
          <w:color w:val="000000"/>
          <w:sz w:val="28"/>
        </w:rPr>
        <w:t>
      вторая группа данных (идентификатор применения (21)) –индивидуальный серийный номер товара (упаковки товара), который состоит из 13 символов (цифр, строчных и прописных букв латинского алфавита, а также специальных символов (! ” % &amp; ’ * + - . / _ , : ; = &lt; &gt; ?)). В качестве первого символа указывается идентификатор государства-члена, в котором данный код был эмитирован (1 – Республика Армения, 2 – Республика Беларусь, 3 – Республика Казахстан, 4 – Кыргызская Республика, 5 – Российская Федерация). В качестве завершающего символа для данной группы используется специальный символ-разделитель, имеющий код 29 в таблице символов ASCII;</w:t>
      </w:r>
    </w:p>
    <w:bookmarkEnd w:id="19"/>
    <w:bookmarkStart w:name="z35" w:id="20"/>
    <w:p>
      <w:pPr>
        <w:spacing w:after="0"/>
        <w:ind w:left="0"/>
        <w:jc w:val="both"/>
      </w:pPr>
      <w:r>
        <w:rPr>
          <w:rFonts w:ascii="Times New Roman"/>
          <w:b w:val="false"/>
          <w:i w:val="false"/>
          <w:color w:val="000000"/>
          <w:sz w:val="28"/>
        </w:rPr>
        <w:t>
      третья группа данных (идентификатор применения (91)) – имеет длину до 4-х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bookmarkEnd w:id="20"/>
    <w:bookmarkStart w:name="z36" w:id="21"/>
    <w:p>
      <w:pPr>
        <w:spacing w:after="0"/>
        <w:ind w:left="0"/>
        <w:jc w:val="both"/>
      </w:pPr>
      <w:r>
        <w:rPr>
          <w:rFonts w:ascii="Times New Roman"/>
          <w:b w:val="false"/>
          <w:i w:val="false"/>
          <w:color w:val="000000"/>
          <w:sz w:val="28"/>
        </w:rPr>
        <w:t xml:space="preserve">
      четвертая группа данных (идентификатор применения (92)) – состоит из цифр, строчных и прописных букв латинского алфавита, а также специальных символов и содержит до 44 символов. </w:t>
      </w:r>
    </w:p>
    <w:bookmarkEnd w:id="21"/>
    <w:bookmarkStart w:name="z37" w:id="22"/>
    <w:p>
      <w:pPr>
        <w:spacing w:after="0"/>
        <w:ind w:left="0"/>
        <w:jc w:val="both"/>
      </w:pPr>
      <w:r>
        <w:rPr>
          <w:rFonts w:ascii="Times New Roman"/>
          <w:b w:val="false"/>
          <w:i w:val="false"/>
          <w:color w:val="000000"/>
          <w:sz w:val="28"/>
        </w:rPr>
        <w:t>
      Третья и четвертая группы данных используются в соответствии с подпунктами "а" и "б" пункта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8" w:id="23"/>
    <w:p>
      <w:pPr>
        <w:spacing w:after="0"/>
        <w:ind w:left="0"/>
        <w:jc w:val="both"/>
      </w:pPr>
      <w:r>
        <w:rPr>
          <w:rFonts w:ascii="Times New Roman"/>
          <w:b w:val="false"/>
          <w:i w:val="false"/>
          <w:color w:val="000000"/>
          <w:sz w:val="28"/>
        </w:rPr>
        <w:t>
      3. Средства идентификации парфюмерной продукции генерируются эмитентами средств идентификации парфюмерной продукции государств-членов или участниками оборота.</w:t>
      </w:r>
    </w:p>
    <w:bookmarkEnd w:id="23"/>
    <w:bookmarkStart w:name="z39" w:id="24"/>
    <w:p>
      <w:pPr>
        <w:spacing w:after="0"/>
        <w:ind w:left="0"/>
        <w:jc w:val="both"/>
      </w:pPr>
      <w:r>
        <w:rPr>
          <w:rFonts w:ascii="Times New Roman"/>
          <w:b w:val="false"/>
          <w:i w:val="false"/>
          <w:color w:val="000000"/>
          <w:sz w:val="28"/>
        </w:rPr>
        <w:t xml:space="preserve">
      4. Парфюмерная продукция маркируется путем нанесения средства идентификации на ее потребительскую упаковку и (или) на этикетку способом, не допускающим отделения средства идентификации от потребительской упаковки или этикетки. </w:t>
      </w:r>
    </w:p>
    <w:bookmarkEnd w:id="24"/>
    <w:bookmarkStart w:name="z40" w:id="25"/>
    <w:p>
      <w:pPr>
        <w:spacing w:after="0"/>
        <w:ind w:left="0"/>
        <w:jc w:val="both"/>
      </w:pPr>
      <w:r>
        <w:rPr>
          <w:rFonts w:ascii="Times New Roman"/>
          <w:b w:val="false"/>
          <w:i w:val="false"/>
          <w:color w:val="000000"/>
          <w:sz w:val="28"/>
        </w:rPr>
        <w:t>
      5. При комплектации маркированной парфюмерной продукции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 помещенных в такую упаковку. При этом под агрегированием понимается связывание сведений о средствах идентификации маркированной парфюмерной продукции, помещенной в транспортную упаковку, с общим уникальным идентификатором создаваемой транспортной упаковки, наносимым на нее в целях последующей идентификации маркированной парфюмерной продукции без необходимости вскрытия транспортной упаковки.</w:t>
      </w:r>
    </w:p>
    <w:bookmarkEnd w:id="25"/>
    <w:bookmarkStart w:name="z41" w:id="26"/>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18 ноября 2019 г. № 128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43" w:id="27"/>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27"/>
    <w:p>
      <w:pPr>
        <w:spacing w:after="0"/>
        <w:ind w:left="0"/>
        <w:jc w:val="both"/>
      </w:pPr>
      <w:r>
        <w:rPr>
          <w:rFonts w:ascii="Times New Roman"/>
          <w:b w:val="false"/>
          <w:i w:val="false"/>
          <w:color w:val="ff0000"/>
          <w:sz w:val="28"/>
        </w:rPr>
        <w:t xml:space="preserve">
      Сноска. Требования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44" w:id="28"/>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позиции 3303 00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End w:id="28"/>
    <w:bookmarkStart w:name="z198" w:id="29"/>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29"/>
    <w:bookmarkStart w:name="z199" w:id="30"/>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30"/>
    <w:bookmarkStart w:name="z200" w:id="31"/>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31"/>
    <w:bookmarkStart w:name="z201" w:id="32"/>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7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позиции 3303 00 ТН ВЭД ЕАЭС, и правил формирования реквизита "Блок данных средства идентификации", указанных в таблицах 1 – 4 настоящих требований.</w:t>
      </w:r>
    </w:p>
    <w:bookmarkEnd w:id="32"/>
    <w:bookmarkStart w:name="z202" w:id="33"/>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33"/>
    <w:bookmarkStart w:name="z203" w:id="34"/>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34"/>
    <w:bookmarkStart w:name="z204" w:id="35"/>
    <w:p>
      <w:pPr>
        <w:spacing w:after="0"/>
        <w:ind w:left="0"/>
        <w:jc w:val="both"/>
      </w:pPr>
      <w:r>
        <w:rPr>
          <w:rFonts w:ascii="Times New Roman"/>
          <w:b w:val="false"/>
          <w:i w:val="false"/>
          <w:color w:val="000000"/>
          <w:sz w:val="28"/>
        </w:rPr>
        <w:t>
      Таблица 1</w:t>
      </w:r>
    </w:p>
    <w:bookmarkEnd w:id="35"/>
    <w:bookmarkStart w:name="z205" w:id="36"/>
    <w:p>
      <w:pPr>
        <w:spacing w:after="0"/>
        <w:ind w:left="0"/>
        <w:jc w:val="left"/>
      </w:pPr>
      <w:r>
        <w:rPr>
          <w:rFonts w:ascii="Times New Roman"/>
          <w:b/>
          <w:i w:val="false"/>
          <w:color w:val="000000"/>
        </w:rPr>
        <w:t xml:space="preserve"> Перечень сведений о характеристиках товара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w:t>
            </w:r>
          </w:p>
          <w:p>
            <w:pPr>
              <w:spacing w:after="20"/>
              <w:ind w:left="20"/>
              <w:jc w:val="both"/>
            </w:pPr>
            <w:r>
              <w:rPr>
                <w:rFonts w:ascii="Times New Roman"/>
                <w:b w:val="false"/>
                <w:i w:val="false"/>
                <w:color w:val="000000"/>
                <w:sz w:val="20"/>
              </w:rPr>
              <w:t>к которой относится товар). Например: "туалетная вода", "парфюмерная вода" и т.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используемое </w:t>
            </w:r>
          </w:p>
          <w:p>
            <w:pPr>
              <w:spacing w:after="20"/>
              <w:ind w:left="20"/>
              <w:jc w:val="both"/>
            </w:pPr>
            <w:r>
              <w:rPr>
                <w:rFonts w:ascii="Times New Roman"/>
                <w:b w:val="false"/>
                <w:i w:val="false"/>
                <w:color w:val="000000"/>
                <w:sz w:val="20"/>
              </w:rPr>
              <w:t>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количества товара </w:t>
            </w:r>
          </w:p>
          <w:p>
            <w:pPr>
              <w:spacing w:after="20"/>
              <w:ind w:left="20"/>
              <w:jc w:val="both"/>
            </w:pPr>
            <w:r>
              <w:rPr>
                <w:rFonts w:ascii="Times New Roman"/>
                <w:b w:val="false"/>
                <w:i w:val="false"/>
                <w:color w:val="000000"/>
                <w:sz w:val="20"/>
              </w:rPr>
              <w:t>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единиц товара в потребительской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объем или масса нетто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объем или масса нетто парфюмерной продукции в л, мл или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 парфюмерной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 парфюмерной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06" w:id="37"/>
    <w:p>
      <w:pPr>
        <w:spacing w:after="0"/>
        <w:ind w:left="0"/>
        <w:jc w:val="both"/>
      </w:pPr>
      <w:r>
        <w:rPr>
          <w:rFonts w:ascii="Times New Roman"/>
          <w:b w:val="false"/>
          <w:i w:val="false"/>
          <w:color w:val="000000"/>
          <w:sz w:val="28"/>
        </w:rPr>
        <w:t>
      Таблица 2</w:t>
      </w:r>
    </w:p>
    <w:bookmarkEnd w:id="37"/>
    <w:bookmarkStart w:name="z207" w:id="38"/>
    <w:p>
      <w:pPr>
        <w:spacing w:after="0"/>
        <w:ind w:left="0"/>
        <w:jc w:val="left"/>
      </w:pPr>
      <w:r>
        <w:rPr>
          <w:rFonts w:ascii="Times New Roman"/>
          <w:b/>
          <w:i w:val="false"/>
          <w:color w:val="000000"/>
        </w:rPr>
        <w:t xml:space="preserve"> Перечень сведений о единице товара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товара с учетом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в валюте государства-члена импортера.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об НДС в валюте государства-члена импортера по каждой единице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08" w:id="39"/>
    <w:p>
      <w:pPr>
        <w:spacing w:after="0"/>
        <w:ind w:left="0"/>
        <w:jc w:val="both"/>
      </w:pPr>
      <w:r>
        <w:rPr>
          <w:rFonts w:ascii="Times New Roman"/>
          <w:b w:val="false"/>
          <w:i w:val="false"/>
          <w:color w:val="000000"/>
          <w:sz w:val="28"/>
        </w:rPr>
        <w:t>
      ________________</w:t>
      </w:r>
    </w:p>
    <w:bookmarkEnd w:id="39"/>
    <w:bookmarkStart w:name="z209" w:id="40"/>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 (администратора) государства-члена,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40"/>
    <w:bookmarkStart w:name="z210" w:id="41"/>
    <w:p>
      <w:pPr>
        <w:spacing w:after="0"/>
        <w:ind w:left="0"/>
        <w:jc w:val="both"/>
      </w:pPr>
      <w:r>
        <w:rPr>
          <w:rFonts w:ascii="Times New Roman"/>
          <w:b w:val="false"/>
          <w:i w:val="false"/>
          <w:color w:val="000000"/>
          <w:sz w:val="28"/>
        </w:rPr>
        <w:t>
      Таблица 3</w:t>
      </w:r>
    </w:p>
    <w:bookmarkEnd w:id="41"/>
    <w:bookmarkStart w:name="z211" w:id="42"/>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позиции 3303 00 ТН ВЭД ЕАЭС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3"/>
          <w:p>
            <w:pPr>
              <w:spacing w:after="20"/>
              <w:ind w:left="20"/>
              <w:jc w:val="both"/>
            </w:pPr>
            <w:r>
              <w:rPr>
                <w:rFonts w:ascii="Times New Roman"/>
                <w:b w:val="false"/>
                <w:i w:val="false"/>
                <w:color w:val="000000"/>
                <w:sz w:val="20"/>
              </w:rPr>
              <w:t>
Полное наименование AI</w:t>
            </w:r>
          </w:p>
          <w:bookmarkEnd w:id="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44"/>
          <w:p>
            <w:pPr>
              <w:spacing w:after="20"/>
              <w:ind w:left="20"/>
              <w:jc w:val="both"/>
            </w:pPr>
            <w:r>
              <w:rPr>
                <w:rFonts w:ascii="Times New Roman"/>
                <w:b w:val="false"/>
                <w:i w:val="false"/>
                <w:color w:val="000000"/>
                <w:sz w:val="20"/>
              </w:rPr>
              <w:t xml:space="preserve">
Серийный код транспортной упаковки (тары) – SSCC </w:t>
            </w:r>
          </w:p>
          <w:bookmarkEnd w:id="44"/>
          <w:p>
            <w:pPr>
              <w:spacing w:after="20"/>
              <w:ind w:left="20"/>
              <w:jc w:val="both"/>
            </w:pPr>
            <w:r>
              <w:rPr>
                <w:rFonts w:ascii="Times New Roman"/>
                <w:b w:val="false"/>
                <w:i w:val="false"/>
                <w:color w:val="000000"/>
                <w:sz w:val="20"/>
              </w:rPr>
              <w:t>(Serial Shipping Container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p>
            <w:pPr>
              <w:spacing w:after="20"/>
              <w:ind w:left="20"/>
              <w:jc w:val="both"/>
            </w:pPr>
            <w:r>
              <w:rPr>
                <w:rFonts w:ascii="Times New Roman"/>
                <w:b w:val="false"/>
                <w:i w:val="false"/>
                <w:color w:val="000000"/>
                <w:sz w:val="20"/>
              </w:rPr>
              <w:t>(GTIN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5"/>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45"/>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6"/>
          <w:p>
            <w:pPr>
              <w:spacing w:after="20"/>
              <w:ind w:left="20"/>
              <w:jc w:val="both"/>
            </w:pPr>
            <w:r>
              <w:rPr>
                <w:rFonts w:ascii="Times New Roman"/>
                <w:b w:val="false"/>
                <w:i w:val="false"/>
                <w:color w:val="000000"/>
                <w:sz w:val="20"/>
              </w:rPr>
              <w:t>
Серийный номер</w:t>
            </w:r>
          </w:p>
          <w:bookmarkEnd w:id="46"/>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47"/>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47"/>
          <w:p>
            <w:pPr>
              <w:spacing w:after="20"/>
              <w:ind w:left="20"/>
              <w:jc w:val="both"/>
            </w:pPr>
            <w:r>
              <w:rPr>
                <w:rFonts w:ascii="Times New Roman"/>
                <w:b w:val="false"/>
                <w:i w:val="false"/>
                <w:color w:val="000000"/>
                <w:sz w:val="20"/>
              </w:rPr>
              <w:t xml:space="preserve">13 символов, следующее непосредственно за ним, содержит серийный номер товара, который присваивается товару изготовителем на весь срок его службы. </w:t>
            </w:r>
          </w:p>
          <w:p>
            <w:pPr>
              <w:spacing w:after="20"/>
              <w:ind w:left="20"/>
              <w:jc w:val="both"/>
            </w:pPr>
            <w:r>
              <w:rPr>
                <w:rFonts w:ascii="Times New Roman"/>
                <w:b w:val="false"/>
                <w:i w:val="false"/>
                <w:color w:val="000000"/>
                <w:sz w:val="20"/>
              </w:rPr>
              <w:t>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парфюмерной продукции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48"/>
          <w:p>
            <w:pPr>
              <w:spacing w:after="20"/>
              <w:ind w:left="20"/>
              <w:jc w:val="both"/>
            </w:pPr>
            <w:r>
              <w:rPr>
                <w:rFonts w:ascii="Times New Roman"/>
                <w:b w:val="false"/>
                <w:i w:val="false"/>
                <w:color w:val="000000"/>
                <w:sz w:val="20"/>
              </w:rPr>
              <w:t xml:space="preserve">
применяется </w:t>
            </w:r>
          </w:p>
          <w:bookmarkEnd w:id="48"/>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 государства-члена;</w:t>
            </w:r>
          </w:p>
          <w:p>
            <w:pPr>
              <w:spacing w:after="20"/>
              <w:ind w:left="20"/>
              <w:jc w:val="both"/>
            </w:pPr>
            <w:r>
              <w:rPr>
                <w:rFonts w:ascii="Times New Roman"/>
                <w:b w:val="false"/>
                <w:i w:val="false"/>
                <w:color w:val="000000"/>
                <w:sz w:val="20"/>
              </w:rPr>
              <w:t xml:space="preserve">
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9"/>
          <w:p>
            <w:pPr>
              <w:spacing w:after="20"/>
              <w:ind w:left="20"/>
              <w:jc w:val="both"/>
            </w:pPr>
            <w:r>
              <w:rPr>
                <w:rFonts w:ascii="Times New Roman"/>
                <w:b w:val="false"/>
                <w:i w:val="false"/>
                <w:color w:val="000000"/>
                <w:sz w:val="20"/>
              </w:rPr>
              <w:t>
значение кода проверки, создаваемого</w:t>
            </w:r>
          </w:p>
          <w:bookmarkEnd w:id="49"/>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50"/>
          <w:p>
            <w:pPr>
              <w:spacing w:after="20"/>
              <w:ind w:left="20"/>
              <w:jc w:val="both"/>
            </w:pPr>
            <w:r>
              <w:rPr>
                <w:rFonts w:ascii="Times New Roman"/>
                <w:b w:val="false"/>
                <w:i w:val="false"/>
                <w:color w:val="000000"/>
                <w:sz w:val="20"/>
              </w:rPr>
              <w:t xml:space="preserve">
применяется </w:t>
            </w:r>
          </w:p>
          <w:bookmarkEnd w:id="50"/>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w:t>
            </w:r>
          </w:p>
          <w:p>
            <w:pPr>
              <w:spacing w:after="20"/>
              <w:ind w:left="20"/>
              <w:jc w:val="both"/>
            </w:pPr>
            <w:r>
              <w:rPr>
                <w:rFonts w:ascii="Times New Roman"/>
                <w:b w:val="false"/>
                <w:i w:val="false"/>
                <w:color w:val="000000"/>
                <w:sz w:val="20"/>
              </w:rPr>
              <w:t xml:space="preserve">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bookmarkStart w:name="z220" w:id="51"/>
    <w:p>
      <w:pPr>
        <w:spacing w:after="0"/>
        <w:ind w:left="0"/>
        <w:jc w:val="both"/>
      </w:pPr>
      <w:r>
        <w:rPr>
          <w:rFonts w:ascii="Times New Roman"/>
          <w:b w:val="false"/>
          <w:i w:val="false"/>
          <w:color w:val="000000"/>
          <w:sz w:val="28"/>
        </w:rPr>
        <w:t>
      Таблица 4</w:t>
      </w:r>
    </w:p>
    <w:bookmarkEnd w:id="51"/>
    <w:bookmarkStart w:name="z221" w:id="52"/>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или потребительскую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53"/>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54"/>
          <w:p>
            <w:pPr>
              <w:spacing w:after="20"/>
              <w:ind w:left="20"/>
              <w:jc w:val="both"/>
            </w:pPr>
            <w:r>
              <w:rPr>
                <w:rFonts w:ascii="Times New Roman"/>
                <w:b w:val="false"/>
                <w:i w:val="false"/>
                <w:color w:val="000000"/>
                <w:sz w:val="20"/>
              </w:rPr>
              <w:t>
101</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5"/>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128</w:t>
            </w:r>
          </w:p>
        </w:tc>
      </w:tr>
    </w:tbl>
    <w:bookmarkStart w:name="z124" w:id="56"/>
    <w:p>
      <w:pPr>
        <w:spacing w:after="0"/>
        <w:ind w:left="0"/>
        <w:jc w:val="left"/>
      </w:pPr>
      <w:r>
        <w:rPr>
          <w:rFonts w:ascii="Times New Roman"/>
          <w:b/>
          <w:i w:val="false"/>
          <w:color w:val="000000"/>
        </w:rPr>
        <w:t xml:space="preserve">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56"/>
    <w:p>
      <w:pPr>
        <w:spacing w:after="0"/>
        <w:ind w:left="0"/>
        <w:jc w:val="both"/>
      </w:pPr>
      <w:r>
        <w:rPr>
          <w:rFonts w:ascii="Times New Roman"/>
          <w:b w:val="false"/>
          <w:i w:val="false"/>
          <w:color w:val="ff0000"/>
          <w:sz w:val="28"/>
        </w:rPr>
        <w:t xml:space="preserve">
      Сноска. Наименование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25" w:id="57"/>
    <w:p>
      <w:pPr>
        <w:spacing w:after="0"/>
        <w:ind w:left="0"/>
        <w:jc w:val="both"/>
      </w:pPr>
      <w:r>
        <w:rPr>
          <w:rFonts w:ascii="Times New Roman"/>
          <w:b w:val="false"/>
          <w:i w:val="false"/>
          <w:color w:val="000000"/>
          <w:sz w:val="28"/>
        </w:rPr>
        <w:t>
      1. Глобальный номер торговой единицы (Global Trade Item Number (GTIN)).</w:t>
      </w:r>
    </w:p>
    <w:bookmarkEnd w:id="57"/>
    <w:bookmarkStart w:name="z126" w:id="58"/>
    <w:p>
      <w:pPr>
        <w:spacing w:after="0"/>
        <w:ind w:left="0"/>
        <w:jc w:val="both"/>
      </w:pPr>
      <w:r>
        <w:rPr>
          <w:rFonts w:ascii="Times New Roman"/>
          <w:b w:val="false"/>
          <w:i w:val="false"/>
          <w:color w:val="000000"/>
          <w:sz w:val="28"/>
        </w:rPr>
        <w:t>
      2. Индивидуальный серийный номер единицы товара (SN).</w:t>
      </w:r>
    </w:p>
    <w:bookmarkEnd w:id="58"/>
    <w:bookmarkStart w:name="z127" w:id="59"/>
    <w:p>
      <w:pPr>
        <w:spacing w:after="0"/>
        <w:ind w:left="0"/>
        <w:jc w:val="both"/>
      </w:pPr>
      <w:r>
        <w:rPr>
          <w:rFonts w:ascii="Times New Roman"/>
          <w:b w:val="false"/>
          <w:i w:val="false"/>
          <w:color w:val="000000"/>
          <w:sz w:val="28"/>
        </w:rPr>
        <w:t>
      3. Код единой Товарной номенклатуры внешнеэкономической деятельности Евразийского экономического союза (10 знаков).</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8" w:id="60"/>
    <w:p>
      <w:pPr>
        <w:spacing w:after="0"/>
        <w:ind w:left="0"/>
        <w:jc w:val="both"/>
      </w:pPr>
      <w:r>
        <w:rPr>
          <w:rFonts w:ascii="Times New Roman"/>
          <w:b w:val="false"/>
          <w:i w:val="false"/>
          <w:color w:val="000000"/>
          <w:sz w:val="28"/>
        </w:rPr>
        <w:t>
      4. Функциональное наименование товара (вид товара).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9" w:id="61"/>
    <w:p>
      <w:pPr>
        <w:spacing w:after="0"/>
        <w:ind w:left="0"/>
        <w:jc w:val="both"/>
      </w:pPr>
      <w:r>
        <w:rPr>
          <w:rFonts w:ascii="Times New Roman"/>
          <w:b w:val="false"/>
          <w:i w:val="false"/>
          <w:color w:val="000000"/>
          <w:sz w:val="28"/>
        </w:rPr>
        <w:t>
      5. Наименование товара на этикетке.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0" w:id="62"/>
    <w:p>
      <w:pPr>
        <w:spacing w:after="0"/>
        <w:ind w:left="0"/>
        <w:jc w:val="both"/>
      </w:pPr>
      <w:r>
        <w:rPr>
          <w:rFonts w:ascii="Times New Roman"/>
          <w:b w:val="false"/>
          <w:i w:val="false"/>
          <w:color w:val="000000"/>
          <w:sz w:val="28"/>
        </w:rPr>
        <w:t>
      6. Товарный знак (бренд).</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1" w:id="63"/>
    <w:p>
      <w:pPr>
        <w:spacing w:after="0"/>
        <w:ind w:left="0"/>
        <w:jc w:val="both"/>
      </w:pPr>
      <w:r>
        <w:rPr>
          <w:rFonts w:ascii="Times New Roman"/>
          <w:b w:val="false"/>
          <w:i w:val="false"/>
          <w:color w:val="000000"/>
          <w:sz w:val="28"/>
        </w:rPr>
        <w:t>
      7. Страна происхождения товара.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2" w:id="64"/>
    <w:p>
      <w:pPr>
        <w:spacing w:after="0"/>
        <w:ind w:left="0"/>
        <w:jc w:val="both"/>
      </w:pPr>
      <w:r>
        <w:rPr>
          <w:rFonts w:ascii="Times New Roman"/>
          <w:b w:val="false"/>
          <w:i w:val="false"/>
          <w:color w:val="000000"/>
          <w:sz w:val="28"/>
        </w:rPr>
        <w:t>
      8. Заявленный объем или масса нетто парфюмерной продукции.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3" w:id="65"/>
    <w:p>
      <w:pPr>
        <w:spacing w:after="0"/>
        <w:ind w:left="0"/>
        <w:jc w:val="both"/>
      </w:pPr>
      <w:r>
        <w:rPr>
          <w:rFonts w:ascii="Times New Roman"/>
          <w:b w:val="false"/>
          <w:i w:val="false"/>
          <w:color w:val="000000"/>
          <w:sz w:val="28"/>
        </w:rPr>
        <w:t>
      9. Тип упаковки парфюмерной продукции.</w:t>
      </w:r>
    </w:p>
    <w:bookmarkEnd w:id="65"/>
    <w:bookmarkStart w:name="z134" w:id="66"/>
    <w:p>
      <w:pPr>
        <w:spacing w:after="0"/>
        <w:ind w:left="0"/>
        <w:jc w:val="both"/>
      </w:pPr>
      <w:r>
        <w:rPr>
          <w:rFonts w:ascii="Times New Roman"/>
          <w:b w:val="false"/>
          <w:i w:val="false"/>
          <w:color w:val="000000"/>
          <w:sz w:val="28"/>
        </w:rPr>
        <w:t xml:space="preserve">
      10. Материал упаковки парфюмерной продукции. </w:t>
      </w:r>
    </w:p>
    <w:bookmarkEnd w:id="66"/>
    <w:bookmarkStart w:name="z135" w:id="67"/>
    <w:p>
      <w:pPr>
        <w:spacing w:after="0"/>
        <w:ind w:left="0"/>
        <w:jc w:val="both"/>
      </w:pPr>
      <w:r>
        <w:rPr>
          <w:rFonts w:ascii="Times New Roman"/>
          <w:b w:val="false"/>
          <w:i w:val="false"/>
          <w:color w:val="000000"/>
          <w:sz w:val="28"/>
        </w:rPr>
        <w:t>
      11. Информация о субъекте хозяйствования, предоставившем информацию о маркируемом товаре (наименование юридического лица, фамилия, имя, отчество (при наличии) физического лица, зарегистрированного в качестве индивидуального предпринимателя (далее – индивидуальный предприниматель), 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(ИИН)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адрес места нахождения юридического лица или индивидуального предпринимателя).</w:t>
      </w:r>
    </w:p>
    <w:bookmarkEnd w:id="67"/>
    <w:bookmarkStart w:name="z136" w:id="68"/>
    <w:p>
      <w:pPr>
        <w:spacing w:after="0"/>
        <w:ind w:left="0"/>
        <w:jc w:val="both"/>
      </w:pPr>
      <w:r>
        <w:rPr>
          <w:rFonts w:ascii="Times New Roman"/>
          <w:b w:val="false"/>
          <w:i w:val="false"/>
          <w:color w:val="000000"/>
          <w:sz w:val="28"/>
        </w:rPr>
        <w:t>
      12.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7" w:id="69"/>
    <w:p>
      <w:pPr>
        <w:spacing w:after="0"/>
        <w:ind w:left="0"/>
        <w:jc w:val="both"/>
      </w:pPr>
      <w:r>
        <w:rPr>
          <w:rFonts w:ascii="Times New Roman"/>
          <w:b w:val="false"/>
          <w:i w:val="false"/>
          <w:color w:val="000000"/>
          <w:sz w:val="28"/>
        </w:rPr>
        <w:t>
      13. Дата производства парфюмерной продукции (при наличии).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8" w:id="70"/>
    <w:p>
      <w:pPr>
        <w:spacing w:after="0"/>
        <w:ind w:left="0"/>
        <w:jc w:val="both"/>
      </w:pPr>
      <w:r>
        <w:rPr>
          <w:rFonts w:ascii="Times New Roman"/>
          <w:b w:val="false"/>
          <w:i w:val="false"/>
          <w:color w:val="000000"/>
          <w:sz w:val="28"/>
        </w:rPr>
        <w:t>
      14.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 – членов Евразийского экономического союза (вид документа, номер и дата документа).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