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9f7a" w14:textId="de29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проекта "Евразийская сеть промышленной кооперации, субконтрактации и трансфера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30 апреля 2019 года № 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Основных направлений реализации цифровой повестки Евразийского экономического союза до 2025 года,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11 октября 2017 г. № 12, Основных направлений промышленного сотрудничества в рамках Евразийского экономического союза,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8 сентября 2015 г. № 9, в соответствии с механизмами реализации проектов в рамках цифровой повестки Евразийского экономического союза, утвержденными Решением Евразийского межправительственного совета от 1 февраля 2019 г. № 1, на основании пакета документов, представленного в качестве информационного материала в соответствии с пунктами 6 и 7 указанных механизмов, с учетом заинтересованности государств – членов Евразийского экономического союза в реализации проекта "Евразийская сеть промышленной кооперации, субконтрактации и трансфера технологий"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Начать реализацию проекта "Евразийская сеть промышленной кооперации, субконтрактации и трансфера технологий" (далее – проект).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Утвердить прилагаемый паспорт проекта "Евразийская сеть промышленной кооперации, субконтрактации и трансфера технологий".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Установить, что: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реализации проекта участвуют все государства – члены Евразийского экономического союза;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проекта в 2021 - 2022 годах в части мероприятий, реализуемых Евразийской экономической комиссией, осуществляется за счет средств бюджета Евразийского экономического союза, предусмотренных на создание, обеспечение функционирования и развитие интегрированной информационной системы Евразийского экономического союза, в рамках расходов на реализацию цифровой повестки.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Евразийского Межправительственного Совета от 31.01.2020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20.08.2021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Евразийской экономической комиссии: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состав рабочей группы по координации проекта и ее руководителя;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техническое задание проекта.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Государствам – членам Евразийского экономического союза в месячный срок: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уполномоченные органы (организации), ответственные за реализацию проекта, и уведомить о них Евразийскую экономическую комиссию;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представить в Евразийскую экономическую комиссию кандидатуры для включения в состав рабочей группы по координации проекта;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операторов национальных компонентов евразийской сети промышленной кооперации, субконтрактации и трансфера технологий и уведомить о них Евразийскую экономическую комиссию.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Государствам – членам Евразийского экономического союза изучить вопрос о представлении в Евразийский фонд стабилизации и развития документов для получения гранта на финансирование развития и подключения действующих и создаваемых сервисов национальных компонентов к евразийской сети промышленной кооперации, субконтрактации и трансфера технологий.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вступает в силу с даты его опубликования на официальном сайте Евразийского экономического союза.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межправительственного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августа 2019 г. №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межправительственного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2020 г. № 1)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проекта "Евразийская сеть промышленной кооперации, субконтрактации и трансфера технологий"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Паспорт - в редакции решения Евразийского Межправительственного Совета от 31.01.2020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сеть промышленной кооперации, субконтрактации и трансфера технологий (далее – евразийская сеть)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Цели и ключевые результаты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целями проекта являются: создание цифровой экосистемы для обеспечения взаимодействия хозяйствующих субъектов государств – членов Евразийского экономического союза (далее соответственно – хозяйствующие субъекты, государства-члены, Союз) в целях промышленной кооперации, субконтрактации и трансфера технологий;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малых и средних предприятий в производственные цепочки крупных производителей;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удовлетворения потребностей хозяйствующих субъектов и органов государственной власти государств-членов в "сквозных" процессах и цифровых сервисах;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производственных цепочек и оптимальная загрузка производственных мощностей;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инновационных процессов путем трансфера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продвижения продукции хозяйствующих субъектов с использованием международных цифровых экосистем государств-членов и третьих стран.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 реализации проекта будет обеспечен доступ к территориально распределенному набору сервисов государств-членов, в том числе за счет включения сервисов промышленной кооперации, субконтрактации и трансфера технологий национальных компонентов евразийской сети (далее – национальный компонент), и большому объему консолидированной информации, необходимой для ведения хозяйственной деятельности и обеспечивающей поддержку промышленной кооперации, субконтрактации и трансфера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евразийской сети предполагает достижение синергетического эффекта в процессе решения государствами-членами и Евразийской экономической комиссией (далее – Комиссия) совместных задач при проведении кросс-отраслевых процессов и использовании инструментов поддержки цифровой кооперации хозяйствующих субъектов на территориях государств-членов, расширение включенности в цифровую повестку бизнеса и преодоление цифрового разрыва, а также развитие благоприятной деловой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Ключевыми результатами проекта являются: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верхнеуровневого плана мероприятий по реализации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базового и интеграционного компонентов евразийской сети (далее – интеграционный компонент).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Должны быть подключены следующие сервисы евразийской сети.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сервисы по работе хозяйствующих субъектов: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внесение, верификация и поиск сведений о хозяйствующих субъектах в реестре хозяйствующих субъектов евразийской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внесение, верификация и поиск в информационных ресурсах сведений о производимой продукции, услугах, технологиях, а также о спросе на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аналитические сервисы: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сервисы анализа и мониторинга промышленной кооперации, субконтрактации и трансфера технологий в государствах-членах с возможностью многомерного анализа;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сведениям об индустриально-инновационных объектах и их инфраструктуре (геоинформационный сервис "Атлас промышленности");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знаний (wiki) о промышленной кооперации, субконтрактации и трансфере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сервисы: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сервисы трансфера технологий по формированию технологических запросов и технологических предложений;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сервис-навигатор мер поддержки промышленных предприятий;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поиска и заказа услуг по сертификации и омологации промышленной продукции, в том числе услуг по стандартизации производственных объектов и их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Сервисы сервис-провайдеров: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заключения контрактов по выбранной цепочке субконтрактации;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построения кооперационных цепочек;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банковского сопровождения;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контроля исполнения контракта;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сервисы транспортно-логистического сопровождения;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маркетплейс финансовых услуг и страховых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и международный бенчмаркинг;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 значимый документооборот, обмен данными между хозяйствующими субъектами (EDI);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сопровождения портфельного инвестора, поиска контрагента и заключения договоров об инвестировании в индустриальные проекты;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по предоставлению возможности заключения смарт-контрактов;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обеспечения гарантированного заказа;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аренды производственной площадки, оборудования и имущества.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предоставлении конкретного сервиса оператором национального компонента и (или) национальным сервис-провайдером принимается на национальном уровне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Целевые индикаторы и показатели результативности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быть достигнуты следующие целевые индикаторы и показатели результативности проекта по базовому сценарию.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хозяйствующих субъектов, включенных в реестр хозяйствующих субъектов евразийской сети (базовый сценарий):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этап (I – IV кварталы 2020 г.) – 17,3 тыс. хозяйствующих субъектов;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этап (I – IV кварталы 2021 г.) – 64,3 тыс. хозяйствующих субъектов;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2025 году – 134,7 тыс.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 продукции, услуг, технологий в информационных ресурсах (сведения о продукции, услугах, технологиях, а также о спросе на них) (базовый сценарий):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этап (I – IV кварталы 2020 г.) – 35,0 тыс.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этап (I – IV кварталы 2021 г.) – 128,3 тыс.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2025 году – 258,6 тыс. единиц.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контрактов, заключенных в рамках трансграничной торговли между государствами-членами, между государствами-членами и третьими странами, имеющими перспективу вхождения в евразийскую сеть, – Германия, Китай, Сингапур: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Сценарий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 контрактов (штук)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 этап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II этап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2025 год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Базовый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148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1 501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2 562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сделок в рамках трансграничной торговли между государствами-членами, между государствами-членами и третьими странами, имеющими перспективу вхождения в евразийскую сеть, – Германия, Китай, Сингапур (с учетом прироста оборота за счет присоединения к евразийской сети):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Сценарий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Объем сделок (млн рублей)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 этап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II этап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2025 год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Базовый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3 780,0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38 616,3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78 117,2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Рамки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создаваемая в рамках проекта евразийская сеть предназначена для обеспечения взаимодействия хозяйствующих субъектов при осуществлении промышленной кооперации, субконтрактации и трансфера технологий.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этой целью предусмотрены: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единого реестра евразийской сети, включающего в себя реестр хозяйствующих субъектов, а также информационные ресурсы, содержащие сведения о производимой продукции, услугах, технологиях, а также о спросе на них;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цифровизация и при необходимости реинжиниринг процессов взаимодействия хозяйствующих субъектов в рамках промышленной кооперации и субконтрактации;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цифровизация и при необходимости реинжиниринг процессов трансфера технологий;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цифровизация процессов, сопутствующих промышленной кооперации, субконтрактации и трансферу технологий (в частности финансовых);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инструментов мониторинга и анализа информации о взаимодействии хозяйствующих субъектов в рамках промышленной кооперации, субконтрактации и трансфера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сеть в том числе будет предоставлять доступ к функциональным сервисам национальных компонентов, обеспечивающим цифровизацию процессов промышленной кооперации, субконтрактации и трансфера технологий. Впоследствии евразийская сеть может расширяться и совершенствоваться посредством подключения сервисов, предоставляющих финансовые, логистические, таможенные и иные услуги, необходимые при осуществлении деятельности, связанной с процессами промышленной кооперации, субконтрактации и трансфера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сеть будет предусматривать механизмы взаимодействия и интеграции с участниками из третьих стран на уровне сервисов, сервис-провайдеров, национальных компонентов третьих стран, а также механизмы взаимодействия с цифровыми платформами третьих стран.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проекта не предусмотрены: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практическая реализация взаимодействия и интеграции с участниками из третьих стран на уровне сервисов, сервис-провайдеров, национальных компонентов третьих стран;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кооперация по вопросам, относящимся к военно-техническому сотрудничеству, государственной тайне или к сведениям ограниченного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хранение персональных данных в интеграционном компоненте евразийской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регламентация деятельности операторов национальных компонентов при подключении сервисов на национальном уровне.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юридической значимости электронных документов реализуется сервис-провайдерами в рамках законодательства государств-членов и права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Допущения, ограничения, риски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неустойчивость экосистемных связей евразийской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 (коммерческие) риски, связанные с удорожанием программно-технических средств и покупки (аренды) объектов инфраструктуры;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риски продолжительного отсутствия решений о взаимном признании государствами-членами электронных цифровых подписей;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риски таможенно-тарифного регулирования;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политические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финансовой и административной поддержки со стороны государств-членов;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связанность с другими евразийскими цифровыми инициативами и реализацией общих процессов в рамках Союза с учетом необходимости их синхронизации и возможного запаздывания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Сроки реализации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этап: I – IV кварталы 2020 г.;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этап: I – IV кварталы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Распределение ролей и ответственности участников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евразийской сети: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национальных компонентов евразийской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сервис-провайдеры;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субконтрактации и трансфера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хозяйствующие субъекты.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 в сфере промышленной кооперации, субконтрактации и трансфера технологий: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 – Министерство экономики Республики Армения;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 – Министерство экономики Республики Беларусь;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– Министерство индустрии и инфраструктурного развития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 – Государственный комитет промышленности, энергетики и недропользования Кыргызской Республики;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 – Министерство промышленности и торговли Российской Федерации.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национальных компонентов: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 – фонд "Центр поддержки инвестиций";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 – Белорусский фонд финансовой поддержки предпринимателей;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– акционерное общество "Казахстанский центр индустрии и экспорта";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 – государственное предприятие "Центр "единого окна" в сфере внешней торговли" при Министерстве экономики Кыргызской Республики;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 – федеральное государственное автономное учреждение "Российский фонд технологического развития"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Отчеты по проекту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деятельность по проведению мониторинга осуществляется рабочей группой по координации проекта (далее – координационная группа) во взаимодействии с оператором сети. В ходе мониторинга формируются следующие отчеты: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ежеквартальная отчетность, представляемая органам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отчет о реализации проекта с оценкой достижения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по запросам координационной группы;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отчетность операторов национальных компонентов и сервис-провайдеров, представляемая оператору сети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Право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правообладателем базового и интеграционного компонентов евразийской сети является Комиссия.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Регламентация прав на национальные компоненты будет находиться в ведении государств-членов. Права на сервисы принадлежат сервис-провайдерам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Источники и объемы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проекта предусмотрено за счет следующих источников (с использованием механизмов государственно-частного партнерства):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бюджета Союза (в части мероприятий, реализуемых Комиссией), предусмотренные на создание, обеспечение функционирования и развитие интегрированной информационной системы Союза, в рамках расходов на реализацию цифровой повестки Союза в размере до 150,80 млн рублей, в том числе: в 2020 году – до 95,94 млн рублей, в 2021 году – до 54,86 млн рублей;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бюджетов государств-членов и (или) иных источников финансирования, привлекаемых в соответствии с законодательством государств-членов, – до 65,19 млн рублей (ориентировочно);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сервис-провайдеров – 372,00 млн рублей (ориентировочно).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финансовую модель заложена реализация ключевых мероприятий верхнеуровневого плана мероприятий по реализации проекта,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базового компонента евразийской сети, являющегося универсальным платформенным решением по созданию и подключению пользовательских сервисов (до 70,00 млн рублей). По запросу государства-члена базовый компонент евразийской сети на безвозмездной основе может предоставляться государству-члену по лицензионному соглашению для подключения в качестве полноценно функционирующего национального компонента;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интеграционного компонента, включающего в себя общие сервисы Комиссии и инфраструктурные сервисы, обеспечивающие взаимодействие компонентов евразийской сети (до 50,52 млн рублей);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национальных компонентов (до 30,28 млн рублей: по 7,57 млн рублей для подключения национальных компонентов Республики Армения, Республики Беларусь, Республики Казахстан и Кыргызской Республики).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бюджетов государств-членов и (или) иных источников финансирования, привлекаемых в соответствии с законодательством государств-членов (до 65,19 млн рублей) на развитие и подключение действующих и создаваемых сервисов национальных компонентов к евразийской сети, в том числе по государствам-членам (согласно оценке в рублевом эквиваленте):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 – до 7,63 млн рублей (ориентировочно);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 – до 21,87 млн рублей (ориентировочно);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– до 8,00 млн рублей (ориентировочно);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 – до 4,73 млн рублей (ориентировочно);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 – до 22,96 млн рублей (ориентировочно).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 целесообразности, объемах и сроках финансирования на национальном уровне принимаются государствами-членами в соответствии с их законодательством.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сервис-провайдеров на создание и развитие коммерческих сервисов национальных компонентов и их интеграцию с евразийской сетью, а также на обеспечение функционирования торговых площадок для совершения операций между участниками евразийской сети – 372,00 млн рублей (ориентировочно)".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