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f363" w14:textId="3d2f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Описании эталонной модели национального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30 апреля 2019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1.6 </w:t>
      </w:r>
      <w:r>
        <w:rPr>
          <w:rFonts w:ascii="Times New Roman"/>
          <w:b w:val="false"/>
          <w:i w:val="false"/>
          <w:color w:val="000000"/>
          <w:sz w:val="28"/>
        </w:rPr>
        <w:t>раздела XII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Решением Высшего Евразийского экономического совета от 8 мая 2015 г. № 19,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эталонной модели национального механизма "единого окна" в системе регулирования внешнеэкономической деятельности.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государств – членов при внедрении и развитии национальных механизмов "единого окна" учитывать Описание, утвержденное настоящим Решением.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Правительствам государств – членов с привлечением заинтересованных органов и организаций совместно с Евразийской экономической комиссией продолжить работу по созданию инструментов, направленных на реализацию национальных механизмов "единого окна", с учетом Описания, утвержденного настоящим Решением.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Евразийской экономической комиссии осуществлять 1 раз в 2 года подготовку и направление в государства – члены Евразийского экономического союза информации о результатах мониторинга международной практики совершенствования механизма "единого окна", развития цифровых технологий упрощения процедур международной торговли и иных материалов.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2019 года № 6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    </w:t>
      </w:r>
      <w:r>
        <w:br/>
      </w:r>
      <w:r>
        <w:rPr>
          <w:rFonts w:ascii="Times New Roman"/>
          <w:b/>
          <w:i w:val="false"/>
          <w:color w:val="000000"/>
        </w:rPr>
        <w:t xml:space="preserve">эталонной модели национального механизма "единого окна" в системе регулирования внешнеэкономической деятельности   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Мировое сообщество находится на стадии очередной технологической революции. В условиях цифровой трансформации возникают новые бизнес-модели, основанные на данных, меняются цепочки поставок и цепочки создания добавленной стоимости, повышаются эффективность и скорость работы хозяйствующих субъектов за счет автоматизации и внедрения прогрессивных технологий, направленных на упрощение бизнес-процессов.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инновации открывают новые возможности управления внешнеэкономической деятельностью и предъявляют новые требования к функциональным возможностям механизма "единого окна".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Ведущая роль в реализации национальных программ (стратегий) по созданию будущих моделей "единого окна" отводится государству.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 - члены Евразийского экономического союза (далее соответственно - государства-члены, Союз) реализуют комплекс мер по формированию соответствующей нормативно-правовой базы, устранению барьеров для создания прозрачной и комфортной экосистемы взаимодействия бизнеса и государства, в том числе посредством использования механизма "единого окна".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Эталонная модель национального механизма "единого окна" в системе регулирования внешнеэкономической деятельности (далее - эталонная модель) призвана обеспечить переход национальных механизмов "единого окна" на новую траекторию развития, а также реализацию эффективного управления данными, процессами и информационным взаимодействием (в том числе хозяйствующих субъектов с государственными органами государств-членов (B2G/G2B), государственных органов государств-членов между собой (G2G) и хозяйствующих субъектов между собой (В2В)).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описание эталонной модели и ее характерных особенностей приведено в разделе V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Описание содержит базовые принципы создания и функционирования национального механизма "единого окна", описание функций и архитектуры эталонной модели, а также перечня государственных процедур и услуг, охватываемых этой моделью, с учетом наднационального сегмента, в целях их применения при разработке (доработке) концепций развития национальных механизмов "единого окна" и реализации этих механизмов в государствах-членах.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Понятия, используемые в настоящем Описании, означают следующее: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"данные" - информация, представляемая, используемая, обрабатываемая или передаваемая пользователями "единого окна" в процессе осуществления ими своей деятельности;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"личный кабинет" - многофункциональный защищенный сервис, позволяющий взаимодействовать с другими пользователями в рамках соответствующих процессов и обеспечивающий доступ к функциям механизма "единого окна";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"пользователи "единого окна" - государственные органы государств-членов, уполномоченные организации, хозяйствующие субъекты государств-членов (юридические лица, организации, не являющиеся юридическими лицами, созданные в соответствии с законодательством государств-членов, а также индивидуальные предприниматели, зарегистрированные в соответствии с законодательством государств-членов);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организации" - организации государств-членов, наделенные в соответствии с законодательством государств-членов полномочиями по осуществлению государственных функций (административных процедур) и предоставлению государственных услуг.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Описании,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актами органов Союза.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Описание: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интегрирует мировой опыт создания современных моделей механизма "единого окна" с использованием прогрессивных организационно-правовых, технических и технологических решений;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формирует модель эффективного управления данными, процессами и взаимодействием вовлеченных участников цепочки поставок товаров и (или) услуг (далее - цепочка поставок) и государственных органов государств-членов;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учитывает положения международных стандартов и рекомендаций Организации Объединенных Наций, Всемирной таможенной организации и Всемирной торговой организации.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Целями настоящего Описания являются: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среднесрочной перспективе: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темпов развития национальных механизмов "единого окна" за счет использования цифровых технологий;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процедур международной торговли, сокращение транзакционных издержек деятельности хозяйствующих субъектов, повышение прозрачности принимаемых государственными органами государств-членов и (или) уполномоченными организациями решений;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долгосрочной перспективе: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перехода национального механизма "единого окна" на новую траекторию развития, обеспечивающую создание экосистемы управления внешнеэкономической деятельностью;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внешнеэкономической деятельности с устойчивыми горизонтальными связями между бизнесом и государством.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Цели, указанные в пункте 7 настоящего Описания, достигаются путем решения задач по формированию организационно-правовых, технологических и технических основ, направленных на: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обеспечение перехода от документов к управлению данными;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развитие механизма управления информационным взаимодействием на основе совместного использования данных;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развитие механизмов интеллектуального анализа и прогнозирования на основе "больших данных", переход к управлению изменениями; 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обеспечение совместимости (интероперабельности) национальных механизмов "единого окна".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и этапы реализации задач, указанных в пункте 8 настоящего Описания, определяются государствами-членами в соответствии с принимаемыми ими планами мероприятий ("дорожными картами") по созданию национальных механизмов "единого окна".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Финансовое обеспечение мероприятий в рамках внедрения национального механизма "единого окна" осуществляется за счет средств бюджетов государств-членов, а также средств внебюджетных источников, в том числе в рамках государственно-частного партнерства.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Эталонная модель базируется на следующих принципах:  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гибкость - способность к трансформации, масштабированию, наращиванию функциональных возможностей на основе достижений научно-технического прогресса и развития потребностей пользователей "единого окна";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интеллектуальность - использование технологий, обеспечивающих минимизацию вероятности ошибок из-за человеческого фактора и максимизацию экономии времени, в том числе за счет автоматического принятия решений;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открытость и прозрачность - обеспечение доступа всех заинтересованных лиц к механизму "единого окна", а также работа механизма "единого окна" по предсказуемым и заранее определенным и опубликованным правилам, стандартам и регламентам;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обеспечение высокой степени доверия - обеспечение конфиденциальности, целостности и неотказуемости предоставляемых данных и ответственности участников информационного обмена за их достоверность;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совместимость - обеспечение унификации и стандартизации процессов информационного взаимодействия на основе применения единых правил их регламентации, использования модели данных Союза, справочников и классификаторов, входящих в состав единой системы нормативно-справочной информации Союза, а также обеспечение возможности интеграции с внешними системами и цифровыми платформами на основе применения открытых стандартов, в том числе региональных и международных, с учетом требований по информационной безопасности, устанавливаемых законодательством государств-членов;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однократное представление и многократное использование данных - возможность однократно представлять данные в стандартизированном виде для их последующего совместного использования всеми заинтересованными лицами в соответствии с их компетенцией;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клиентоориентированность - обеспечение доступности информации в любое время, в любом месте и на любом устройстве (кроссплатформенность) для различных пользовательских целей.  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Эталонная модель  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Эталонная модель является концептуальной основой, определяющей систему принципов и инструментов развития национальных механизмов "единого окна" и создания экосистемы управления внешнеэкономической деятельностью.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экосистемой управления внешнеэкономической деятельностью понимается открытая устойчивая система, включающая в себя субъекты внешнеэкономической деятельности в соответствии с подразделом 7 раздела V плана мероприятий по реализации Основных направлений развития механизма "единого окна" в системе регулирования внешнеэкономической деятельности, а также связи и взаимоотношения этих субъектов в цифровой форме на основе сервисов цифровой платформы. 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подход к управлению внешнеэкономической деятельностью позволяет организовать совместную работу всех участников цепочки поставок и государства в едином цифровом пространстве с возможностью делегирования некоторых функций информационным системам, в том числе киберфизическим. 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Экосистема управления внешнеэкономической деятельностью позволяет логически соединять различных участников цепочки поставок в режиме реального времени, управлять данными и процессами, необходимыми для купли-продажи товаров и их поставки конечному потребителю, проводить платежи, получать доступ к финансовым инструментам, взаимодействовать с государственными органами государств-членов и (или) уполномоченными организациями, используя цифровые технологии. 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Создание экосистемы управления внешнеэкономической деятельностью осуществляется в соответствии с национальными концепциями развития механизма "единого окна", программами (стратегиями) развития цифровых экономик государств-членов с учетом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Набор ключевых коммерческих, логистических, регулятивных и платежных функций в эталонной модели определяется цепочкой поставок посредством использования модели "покупка - перевозка - оплата" ("buy - ship - pay"), рекомендованной Центром Организации Объединенных Наций по упрощению процедур торговли и электронным деловым операциям (СЕФАКТ ООН).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Бизнес-цель цепочки поставок - доставить товары и (или) услуги конечному потребителю и сделать это как можно быстрее и надежнее, одновременно повысив эффективность процесса поставки и сократив расходы за счет автоматизации.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бизнес-цели гарантирована, если цепочка поставок будет полностью интегрированной, бесшовной (омникальной), соединяющей производство, логистику, складирование, продавцов и покупателей.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Высокий уровень интеграции позволит участникам цепочки поставок обеспечить прозрачность и доступность информации для ее совместного использования и принимать оптимальные согласованные решения, направленные на обеспечение качественного управления данными и их прослеживаемости в режиме реального времени.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Достоверная и своевременная информация о товарах, участвующих лицах, платежах и целостности логистики позволит обеспечить: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национальную безопасность, в том числе в экономической, социальной и экологической сферах;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открытость и прозрачность деятельности государственных органов государств-членов;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повышение качества выполнения государственными органами государств-членов своих функций и оказываемых ими услуг.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защиты информации следует руководствоваться: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законодательством государств-членов в сфере информации, информационных технологий, защиты информации и персональных данных (до заключения государствами-членами соответствующего международного договора), в сфере использования электронной подписи;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международными договорами и актами, составляющими право Союза, в сфере защиты информации;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требованиями к защите информации, установленными правом Союза, реализуемыми на основе модели угроз безопасности информации с целью обеспечения информационного взаимодействия национальных механизмов "единого окна" в рамках Союза.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Информационное взаимодействие национальных механизмов "единого окна" обеспечивается с использованием трансграничного пространства доверия и средств защиты информации.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информации, в том числе средства криптографической защиты информации, используемые для обеспечения защиты информации при информационном взаимодействии национальных механизмов "единого окна", разрабатываются в рамках проекта, реализуемого в соответствии с распоряжением Высшего Евразийского экономического совета от 26 декабря 2016 г. № 7, и сертифицируются на соответствие требованиям законодательства государств-членов (должны иметь подтверждение уполномоченной организации о соответствии требованиям, установленным законодательством государства-члена).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Прозрачность, безопасность и надежность цепочки поставок достигаются путем создания единого виртуального информационного пространства, обеспечивающего плавную интеграцию всех элементов данных из различных источников, и совместного использования данных хозяйствующими субъектами, государственными органами государств- членов и (или) уполномоченными организациями.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механизм "единого окна" должен обеспечивать: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однократное представление данных, их многократное использование;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прозрачность, надежность информации о цепочках поставок;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управление безопасностью цепочки поставок;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интеграцию всех элементов данных из различных источников цепочки поставок;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разграничение доступа к данным пользователей "единого окна" в соответствии с их компетенцией в конкретной цепочке поставок;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принятие мер (в том числе правового, организационного и технического характера) по предотвращению несвоевременного представления данных или представления недостоверных данных;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возможность получать информацию о статусе бизнес-процессов внешнеэкономической деятельности в режиме реального времени;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идентификацию и аутентификацию пользователей "единого окна".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реализации национального механизма "единого окна" необходимо провести комплекс мероприятий, в том числе: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разработку согласованных определений, классификацию и параметризацию выделенных наборов функций (сервисов) в нормативно-правовом поле;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обеспечить применение модели данных Союза в целях унификации и стандартизации интерфейсов взаимодействия;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стандартизацию процессов передачи данных, создание единого виртуального информационного пространства для совместного использования данных (стандарты обмена электронными данными, стандарты в области информационно-коммуникационных технологий);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оптимизацию бизнес-процессов;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определение специальных прав и доступа к информации;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проектирование и внедрение пилотных проектов для апробирования новых идей и перспективных инноваций, изучение возможных бизнес-моделей;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создание и развитие национальной системы (экосистемы) механизма "единого окна" на базе реализованных пилотных проектов, давших положительные результаты апробирования элементов механизма "единого окна" (подсистем, функциональных частей).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Внедрение эталонной модели позволит государствам-членам: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повысить эффективность государственного контроля, в том числе в области управления рисками, за счет расширения доступной для анализа информации и обеспечения взаимного обмена данными, обеспечения прослеживаемости информации о товарах и услугах на всех этапах жизненного цикла цепочки поставок;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повысить оперативность и качество принимаемых решений в сфере государственного регулирования внешнеэкономической деятельности, обеспечить обоснованность и предсказуемость государственного регулирования;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оптимизировать использование имеющихся ресурсов, в том числе временных, финансовых, вследствие изменения форм и механизмов взаимодействия государственных органов и организаций;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снизить коррупционные риски;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исключить дублирующие и избыточные операции, выполняемые государственными органами государств-членов при осуществлении своих функций.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хозяйствующих субъектов внедрение эталонной модели будет иметь следующие преимущества: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снижение временных, финансовых и трудовых издержек, в том числе за счет сокращения количества представляемых в государственные органы государств-членов данных;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повышение оперативности принятия государственными органами государств-членов и (или) уполномоченными организациями решений;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снижение коррупционных рисков при взаимодействии с государственными органами государств-членов и (или) уполномоченными организациями, в том числе за счет автоматической фиксации передачи данных, автоматизированного рассмотрения представляемой информации с использованием системы управления рисками и исключения непосредственного общения с должностными лицами государственных органов государств-членов и (или) сотрудниками уполномоченных организаций;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обеспечение прозрачности и предсказуемости процедур в сфере внешнеэкономической деятельности.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и архитектура эталонной модели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Эталонная модель обеспечивает реализацию эффективного управления данными, процессами и взаимодействием, в том числе взаимодействием хозяйствующих субъектов с государственными органами государств-членов (B2G/G2B), с использованием цифровых технологий.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Основой эталонной модели является реализация принципов национального механизма "единого окна" для обеспечения информационного взаимодействия хозяйствующих субъектов, государственных органов государств-членов и (или) уполномоченных организаций, а также обмена юридически значимыми данными.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Архитектура эталонной модели должна обеспечивать информационное взаимодействие национальных механизмов "единого окна" с использованием интегрированной информационной системы Союза.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Сопряжение информационных систем государственных органов государств-членов и (или) уполномоченных организаций с интеграционным шлюзом интегрированной информационной системы Союза, как правило, должно осуществляться посредством систем межведомственного электронного взаимодействия государств-членов в рамках национального сегмента интегрированной информационной системы Союза.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Функциональные возможности эталонной модели могут включать в себя: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регулятивные функции;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функции "Управление контролем";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функции "Управление безопасностью";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функции "Взаимодействие с государственными органами государств-членов и уполномоченными организациями";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функции "Управление коммерцией";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функции "Управление логистикой и транспортом";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функции "Управление финансами".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Сервисные функции эталонной модели включают в себя: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сервис "Личный кабинет" - сервис непосредственного взаимодействия хозяйствующих субъектов, государственных органов государств-членов и (или) уполномоченных организаций, а также их информационных систем;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следующие общие сервисные функции: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"Сбор информации";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"Информирование";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"Открытые данные";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"Отчетность";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"Архив";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сервисы.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функциональных возможностей эталонной модели для государственных органов государств-членов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рамках группы функций "Регулятивные функции" государственным органам государств-членов предоставляются следующие возможности: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выполнять государственные функции и оказывать государственные услуги в сфере регулирования и контроля внешнеэкономической деятельности, в том числе функции по обеспечению соблюдения установленных правом Союза и (или) законодательством государств-членов запретов и ограничений, мер защиты внутреннего рынка, мер технического регулирования, мер таможенного регулирования и регулирования налогообложения;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выполнять иные государственные функции и оказывать иные государственные услуги в сфере регулирования и контроля внешнеэкономической деятельности.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группы функций "Управление контролем" государственным органам государств-членов предоставляется возможность осуществлять контроль в рамках своей компетенции, в том числе: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обеспечивать скоординированное управление на таможенной границе Союза;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осуществлять межгосударственное информационное взаимодействие с контролирующими органами государств-членов; 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осуществлять информационное взаимодействие с транспортными администрациями на таможенной границе Союза;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инициировать проведение проверки.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рамках группы функций "Управление безопасностью" государственным органам государств-членов предоставляется возможность управлять рисками и осуществлять взаимное признание, в том числе: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проводить анализ данных с целью оценки угроз безопасности и рисков;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разрабатывать профили рисков с целью оценки угроз безопасности;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использовать межведомственную систему управления рисками;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проводить мониторинг и оценку рисков с последующим формированием и ведением библиотеки рисков, включая карты рисков; 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использовать данные, результаты контроля, решения, принятые государственными органами государств-членов и (или) уполномоченными организациями, а также документы, выданные государственными органами и (или) организациями третьих стран. 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функциональных возможностей эталонной модели для хозяйствующих субъектов   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Функциональные возможности эталонной модели для взаимодействия хозяйствующих субъектов (В2В) реализуются посредством интеграции бизнес-сетей, торговых площадок и других систем с механизмом "единого окна".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рамках группы функций "Взаимодействие с государственными органами государств-членов и уполномоченными организациями" хозяйствующим субъектам должны предоставляться следующие возможности: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предоставление необходимых данных;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совершение иных юридически значимых действий;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получение соответствующего решения государственного органа государства-члена и (или) уполномоченной организации.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рамках группы функций "Управление коммерцией" хозяйствующим субъектам в том числе предоставляется возможность управлять продажами, заказами, закупками, сделками, платежами и маркетингом.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рамках группы функций "Управление логистикой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транспортом" хозяйствующим субъектам предоставляется возможность эффективно управлять в рамках цепочки поставок процессами транспортировки товаров, их складирования, хранения и переработки, планировать оптимальные маршруты и рациональное использование видов транспорта, вести мониторинг перемещения товаров, а также управлять иными процессами, связанными с перемещением товаров различными видами транспорта.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рамках группы функций "Управление финансами" хозяйствующим субъектам предоставляется возможность взаимодействовать с банками и иными финансовыми организациями для управления финансами, в том числе: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управлять денежными средствами, включая их хранение;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получать доступ к банковским и иным финансовым услугам;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осуществлять платежи (переводы);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выбирать платежные сервисы;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отслеживать историю платежей (переводов).</w:t>
      </w:r>
    </w:p>
    <w:bookmarkEnd w:id="147"/>
    <w:bookmarkStart w:name="z1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Сервисные функции эталонной модели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Функциональные возможности эталонной модели для хозяйствующих субъектов включают в себя возможность использования сервиса "Личный кабинет".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пользователь "единого окна", прошедший регистрацию и авторизацию, получает доступ к своему личному кабинету.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функций, интерфейс и другие ключевые особенности сервиса "Личный кабинет" зависят от многих факторов, которые определяются и настраиваются каждым пользователем индивидуально.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консолидации внешних и внутренних данных, хранящихся в различных информационных и учетных системах государственных органов государств-членов и уполномоченных организаций, юридически значимые данные (индивидуальный номер налогоплательщика, паспортные данные и др.) могут автоматически загружаться при регистрации пользователя "единого окна" (для его идентификации при обращении в государственные органы государств- членов и (или) уполномоченные организации).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Сервис "Сбор информации" предоставляет пользователям "единого окна" возможность моделирования запросов, поиска и сбора информации об объекте запроса, в том числе о товаре, услуге, контрагенте, государственном органе государства-члена и (или) уполномоченной организации, а также возможность обработки полученных результатов. 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Сервис "Информирование" предоставляет пользователям "единого окна" возможность получать разъяснения, консультации и значимые уведомления от государственных органов государств- членов и (или) уполномоченных организаций.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Сервис "Открытые данные" предоставляет пользователям "единого окна" возможность публиковать и собирать открытую информацию в определенных форматах, пригодных для ее последующей обработки и анализа (в том числе использовать открытые информационные ресурсы), и информацию, размещенную в информационно-телекоммуникационной сети "Интернет" в виде массивов данных о деятельности государственных органов государств- членов и (или) уполномоченных организаций. 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Сервис "Отчетность" предоставляет пользователям "единого окна" возможность анализировать и оперативно принимать решения с использованием интерактивных информационных панелей, получать информацию о бизнес-процессе, включая визуализацию соответствующих индикаторов, а также возможность формировать различные виды отчетности (в виде текста, таблиц, графиков, схем, диаграмм) на основе информации, содержащейся в едином информационном пространстве.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Сервис "Архив" предоставляет пользователям "единого окна" возможность архивировать, хранить данные и повторно их использовать.</w:t>
      </w:r>
    </w:p>
    <w:bookmarkEnd w:id="157"/>
    <w:bookmarkStart w:name="z1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Перечень государственных процедур и услуг, охватываемых эталонной моделью, с учетом наднационального сегмента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Дальнейшая актуализация перечня приоритетных для унификации процедур взаимодействия заинтересованных лиц с государственными органами и (или) уполномоченными организациями государств - членов Евразийского экономического союза в рамках функционирования национальных механизмов "единого окна", утвержденного Решением Коллегии Евразийской экономической комиссии от 22 декабря 2015 г. № 171, будет проводиться Евразийской экономической комиссией совместно с государствами-членами по мере унификации соответствующих государственных услуг и процедур (включая процедуры, связанные с реализацией межведомственного информационного взаимодействия (G2G) и межгосударственного информационного взаимодействия (S2S)).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Информационное взаимодействие национальных механизмов "единого окна" осуществляется с использованием интегрированной информационной системы Союза, для чего необходимо обеспечить их совместимость (интероперабельность).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информационного взаимодействия между национальными механизмами "единого окна" осуществляется путем оптимизации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союза. утвержденного Решением Коллегии Евразийской экономической комиссии от 14 апреля 2015 г. № 29.</w:t>
      </w:r>
    </w:p>
    <w:bookmarkEnd w:id="161"/>
    <w:bookmarkStart w:name="z1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Заключительные положения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Функционирование национального механизма "единого окна" должно регулироваться на законодательном уровне и обеспечиваться посредством использования сквозных информационных технологий, определяемых каждым государством-членом самостоятельно.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Процесс реализации эталонной модели и переход к экосистеме управления внешнеэкономической деятельностью являются сложными организационно-техническими задачами и поэтому должны быть разбиты на этапы.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реализации положений, предусмотренных настоящим Описанием, на национальном уровне необходимо оценить потенциальные возможности и риски и определить перечень необходимых мероприятий.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Создание и обеспечение функционирования общей инфраструктуры документирования информации в электронном виде и трансграничного пространства доверия должны осуществляться в соответствии с утверждаемыми Евразийской экономической комиссией планами по созданию, обеспечению функционирования и развитию интегрированной информационной системы Союза и планами по реализации Стратегии развития трансграничного пространства доверия.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Разработка структур электронных данных, используемых в рамках функционирования национальных механизмов "единого окна", осуществляется на основе модели данных Союза, создаваемой с учетом международных стандартов. 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Создание национальных механизмов "единого окна" с учетом настоящего Описания предоставит государствам-членам и их бизнес- сообществам возможность совершенствовать процесс обмена данными в сфере внешнеэкономической деятельности. 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