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afc3" w14:textId="0aea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центров компетенций государств - членов Евразийского экономического союза и Евразийской экономической комиссии в рамках реализации цифровой повестки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25 октября 2019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27 ноября 2018 г. № 18 Евразийский межправительственный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центров компетенций государств – членов Евразийского экономического союза и Евразийской экономической комиссии в рамках реализации цифровой повестки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Коллегии Евразийской экономической комиссии совместно с государствами – членами Евразийского экономического союза в 4-месячный срок утвердить типовое положение о центре компетенций государства – члена Евразийского экономического союза, имеющее рекомендательный характер.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Правительствам государств – членов Евразийского экономического союза в месячный срок после наделения центров компетенций своих государств соответствующими полномочиями для взаимодействия в рамках реализации цифровой повестки Союза проинформировать об этом Евразийскую экономическую комиссию.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даты его принятия.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г. № 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центров компетенций государств – членов Евразийского экономического союза и Евразийской экономической комиссии в рамках реализации цифровой повестки Союза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27 ноября 2018 г. № 18 и определяет правила взаимодействия центров компетенций государств – членов Евразийского экономического союза и Евразийской экономической комиссии (далее соответственно – государства-члены, Союз, Комиссия) в рамках реализации цифровой повестки Союза.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применяются в значениях, определенных актами органов Союза по вопросам реализации цифровой повестки Союза.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совместных проектов и цифровой трансформации в рамках цифровой повестки Союза, формирования новых механизмов кооперации, а также развития цифровых компетенций государство-член определяет и наделяет соответствующими полномочиями центр компетенций или несколько таких центров по отдельным проектным направлениям или приоритетам цифровой повестки Союза.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компетенций государства-члена в случае наделения соответствующими полномочиями осуществляет взаимодействие с Комиссией при проработке инициатив, а также в рамках проектной и иной деятельности.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в рамках заседаний рабочей группы по координации проекта регулируется документами этого проекта.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Взаимодействие при проработке инициативы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компетенций государства-члена при проработке инициативы может осуществлять следующие функции в рамках взаимодействия с Комиссией: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запроса на проработку инициативы;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управление инициативами на национальном уровне;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осуществление методической и экспертной поддержки;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содействие в организации деятельности в рамках экспертных площадок, мероприятий по вопросам проработки инициативы;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оценка запроса на проработку инициативы;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подготовка пакета документов для инициации проекта;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привлечение экспертов для оценки инициативы;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подготовка предложений для включения в проект технического задания на проведение исследования для обоснования инициации проекта;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координация исследований на национальном уровне и участие в них;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формирование экспертного мнения для обоснования инициации проекта;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формирование предложений по улучшению процесса проработки инициативы;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иные функции в пределах своей компетенции.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Взаимодействие при осуществлении проектной деятельности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компетенций государства-члена при осуществлении проектной деятельности может осуществлять следующие функции в рамках взаимодействия с Комиссией: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инициация или реализация проекта и его отдельных мероприятий;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обеспечение методической и экспертной поддержки при осуществлении проектной деятельности и по результатам проекта;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содействие в организации деятельности в рамках экспертных площадок, мероприятий по вопросам, касающимся проектной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участие в деятельности рабочих групп по координации проектов;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мониторинг реализации проектов;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подготовка отчетов о ходе реализации проектов;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участие в разработке нормативно-методических документов;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взаимодействие с центрами компетенций других государств-членов с целью выработки единых подходов к решению задач;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организация информирования потенциальных участников проектной деятельности в государстве-члене о механизмах проработки инициатив и реализации проектов в рамках цифровой повестки Союза;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информационное сопровождение проектной деятельности;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участие в пилотных проектах и проектах с использованием механизма "регулятивных песочниц";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взаимодействие с фондами, осуществляющими инвестиции при реализации проектов в рамках цифровой повестки Союза;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формирование предложений по улучшению процессов в рамках проектной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иные функции в пределах своей компетенции.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Правила взаимодействия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Центры компетенций государств-членов и Комиссия назначают лиц, ответственных за координацию взаимодействия и обмен информацией.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таких лицах публикуются на информационных ресурсах центров компетенций государств-членов в информационно-телекоммуникационной сети "Интернет" и на информационном портале Союза.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Обработка и передача информации, полученной от Комиссии в рамках взаимодействия центров компетенций государств-членов и Комиссии, осуществляются в соответствии с законодательством государствчленов.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компетенций государства-члена представляет информацию по запросу Комиссии в течение 30 календарных дней с даты получения запроса.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представляет информацию по запросу центра компетенций государства-члена в течение 30 календарных дней с даты получения запроса.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Взаимодействие в рамках экспертной площадки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Экспертная площадка используется для обсуждения конкретных инициатив, исследований или проектов, а также вопросов, связанных с проектной деятельностью.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компетенций государства-члена может выступать инициатором взаимодействия с Комиссией в рамках экспертной площадки и вносить предложения в список вопросов для рассмотрения.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рамках экспертной площадки могут взаимодействовать представители Комиссии, центров компетенций и органов государственной власти государств-членов, а также независимые эксперты от бизнес-сообществ, научных, международных и общественных организаций, сведения о которых не включены в реестр компетенций.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состав участников взаимодействия в рамках экспертной площадки входят координатор, секретарь и участники.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состава участников взаимодействия в рамках экспертной площадки не является обязательным.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Координатор, которым является должностное лицо или сотрудник Комиссии, ведет заседания.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определяется координатором из числа участников и осуществляет документационное обеспечение взаимодействия в рамках экспертной площадки.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Взаимодействие в рамках экспертной площадки может осуществляться в режиме видеоконференции.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не позднее чем за 10 календарных дней до даты проведения заседания уведомляет центры компетенций государствчленов о проведении заседания и предоставляет информацию по проработке инициативы или по другим предлагаемым для обсуждения вопросам.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Участники формируют позиции относительно инициативы и других рассматриваемых вопросов.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Мнение участников и экспертное заключение по итогам проведения заседания не может рассматриваться в качестве позиции государства-члена.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заседания по решению координатора оформляются протоколом.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протоколов заседаний обеспечивается Комиссией.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Комиссией на информационном портале Союза создается раздел, содержащий сведения о деятельности в рамках экспертной площадки, в том числе описание этой деятельности, состав участников, а также при необходимости информацию о заседаниях и иных мероприятиях в рамках экспертной площадки, протоколы заседаний и иные информационные материалы, состав которых определяется координатором. Ведение такого раздела осуществляется секретарем.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указанному разделу предоставляется уполномоченным органам и центрам компетенций государств-членов.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Расходы, связанные с участием в заседаниях, проводимых в рамках экспертной площадки, представителей центров компетенций, органов государственной власти государств-членов, независимых экспертов от бизнес-сообществ, научных, международных и общественных организаций, несет направляющая их сторона.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Иные формы взаимодействия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и центры компетенций государств-членов могут организовывать и проводить совместные мероприятия, не предусмотренные настоящим Порядком, с участием заинтересованных лиц и осуществлять обмен информацией в рамках таких мероприятий.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