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c015" w14:textId="c62c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центров компетенций государств – членов Евразийского экономического союза и Евразийской экономической комиссии в рамках реализации цифровой повестки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Межправительственого совета от 25 октября 2019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распоряжения Евразийского межправительственного совета от 27 ноября 2018 г. № 18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Порядок взаимодействия центров компетенций государств – членов Евразийского экономического союза и Евразийской экономической комиссии в рамках реализации цифровой повестки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Коллегии Евразийской экономической комиссии совместно с государствами – членами Евразийского экономического союза в 4-месячный срок утвердить типовое положение о центре компетенций государства – члена Евразийского экономического союза, имеющее рекомендательный характер.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Правительствам государств – членов Евразийского экономического союза в месячный срок после наделения центров компетенций своих государств соответствующими полномочиями для взаимодействия в рамках реализации цифровой повестки Союза проинформировать об этом Евразийскую экономическую комиссию.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даты его принятия.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2019 г. № 9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взаимодействия центров компетенций государств – членов Евразийского экономического союза и Евразийской экономической комиссии в рамках реализации цифровой повестки Союза   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разработан в соответствии с пунктом 2 распоряжения Евразийского межправительственного совета от 27 ноября 2018 г. № 18 и определяет правила взаимодействия центров компетенций государств – членов Евразийского экономического союза и Евразийской экономической комиссии (далее соответственно – государства-члены, Союз, Комиссия) в рамках реализации цифровой повестки Союза.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Порядке, применяются в значениях, определенных актами органов Союза по вопросам реализации цифровой повестки Союза.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совместных проектов и цифровой трансформации в рамках цифровой повестки Союза, формирования новых механизмов кооперации, а также развития цифровых компетенций государство-член определяет и наделяет соответствующими полномочиями центр компетенций или несколько таких центров по отдельным проектным направлениям или приоритетам цифровой повестки Союза.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компетенций государства-члена в случае наделения соответствующими полномочиями осуществляет взаимодействие с Комиссией при проработке инициатив, а также в рамках проектной и иной деятельности.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рамках заседаний рабочей группы по координации проекта регулируется документами этого проекта.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Взаимодействие при проработке инициативы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компетенций государства-члена при проработке инициативы может осуществлять следующие функции в рамках взаимодействия с Комиссией: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запроса на проработку инициативы;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инициативами на национальном уровне;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методической и экспертной поддержки;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деятельности в рамках экспертных площадок, мероприятий по вопросам проработки инициативы;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запроса на проработку инициативы;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пакета документов для инициации проекта;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экспертов для оценки инициативы;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для включения в проект технического задания на проведение исследования для обоснования инициации проекта;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исследований на национальном уровне и участие в них;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экспертного мнения для обоснования инициации проекта;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улучшению процесса проработки инициативы;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 в пределах своей компетенции.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Взаимодействие при осуществлении проектной деятельности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компетенций государства-члена при осуществлении проектной деятельности может осуществлять следующие функции в рамках взаимодействия с Комиссией: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инициация или реализация проекта и его отдельных мероприятий;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методической и экспертной поддержки при осуществлении проектной деятельности и по результатам проекта;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деятельности в рамках экспертных площадок, мероприятий по вопросам, касающимся проектной деятельности;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деятельности рабочих групп по координации проектов;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проектов;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отчетов о ходе реализации проектов;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нормативно-методических документов;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центрами компетенций других государств-членов с целью выработки единых подходов к решению задач;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информирования потенциальных участников проектной деятельности в государстве-члене о механизмах проработки инициатив и реализации проектов в рамках цифровой повестки Союза;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сопровождение проектной деятельности;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пилотных проектах и проектах с использованием механизма "регулятивных песочниц";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фондами, осуществляющими инвестиции при реализации проектов в рамках цифровой повестки Союза;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улучшению процессов в рамках проектной деятельности;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 в пределах своей компетенции.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Правила взаимодействия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компетенций государств-членов и Комиссия назначают лиц, ответственных за координацию взаимодействия и обмен информацией.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таких лицах публикуются на информационных ресурсах центров компетенций государств-членов в информационно-телекоммуникационной сети "Интернет" и на информационном портале Союза.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передача информации, полученной от Комиссии в рамках взаимодействия центров компетенций государств-членов и Комиссии, осуществляются в соответствии с законодательством государствчленов.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компетенций государства-члена представляет информацию по запросу Комиссии в течение 30 календарных дней с даты получения запроса.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представляет информацию по запросу центра компетенций государства-члена в течение 30 календарных дней с даты получения запроса.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Взаимодействие в рамках экспертной площадки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площадка используется для обсуждения конкретных инициатив, исследований или проектов, а также вопросов, связанных с проектной деятельностью.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компетенций государства-члена может выступать инициатором взаимодействия с Комиссией в рамках экспертной площадки и вносить предложения в список вопросов для рассмотрения.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экспертной площадки могут взаимодействовать представители Комиссии, центров компетенций и органов государственной власти государств-членов, а также независимые эксперты от бизнес-сообществ, научных, международных и общественных организаций, сведения о которых не включены в реестр компетенций.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участников взаимодействия в рамках экспертной площадки входят координатор, секретарь и участники.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состава участников взаимодействия в рамках экспертной площадки не является обязательным.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Координатор, которым является должностное лицо или сотрудник Комиссии, ведет заседания.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определяется координатором из числа участников и осуществляет документационное обеспечение взаимодействия в рамках экспертной площадки.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рамках экспертной площадки может осуществляться в режиме видеоконференции.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позднее чем за 10 календарных дней до даты проведения заседания уведомляет центры компетенций государствчленов о проведении заседания и предоставляет информацию по проработке инициативы или по другим предлагаемым для обсуждения вопросам.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формируют позиции относительно инициативы и других рассматриваемых вопросов.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Мнение участников и экспертное заключение по итогам проведения заседания не может рассматриваться в качестве позиции государства-члена.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заседания по решению координатора оформляются протоколом.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протоколов заседаний обеспечивается Комиссией.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на информационном портале Союза создается раздел, содержащий сведения о деятельности в рамках экспертной площадки, в том числе описание этой деятельности, состав участников, а также при необходимости информацию о заседаниях и иных мероприятиях в рамках экспертной площадки, протоколы заседаний и иные информационные материалы, состав которых определяется координатором. Ведение такого раздела осуществляется секретарем.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указанному разделу предоставляется уполномоченным органам и центрам компетенций государств-членов.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заседаниях, проводимых в рамках экспертной площадки, представителей центров компетенций, органов государственной власти государств-членов, независимых экспертов от бизнес-сообществ, научных, международных и общественных организаций, несет направляющая их сторона.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Иные формы взаимодействия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и центры компетенций государств-членов могут организовывать и проводить совместные мероприятия, не предусмотренные настоящим Порядком, с участием заинтересованных лиц и осуществлять обмен информацией в рамках таких мероприятий. 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