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80345" w14:textId="35803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развитии сотрудничества государств – членов Евразийского экономического союза в сфере овощеводства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5 марта 2019 года № 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95 Договора о Евразийском экономическом союзе от 29 мая 2014 года, принимая во внимание результаты анализа состояния отрасли овощеводства в государствах – членах Евразийского экономического союза (далее соответственно – государства-члены, Союз),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физической и экономической доступности овощей для населения государств-членов, сбалансированного развития рынка овощей и продукции их переработки, устойчивого функционирования и повышения конкурентоспособности отрасли овощеводства, развития выпуска инновационных и эффективных средств производства в рамках Союза, а также углубления научно-технологической и производственной кооперации хозяйствующих субъектов государств-членов в сфере овощеводства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 государствам-членам с даты опубликования настоящей Рекомендации на официальном сайте Союза осуществлять при координации Евразийской экономической комиссии сотрудничество в сфере овощеводства в соответствии с перечнем мер согласно приложению.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Рекомендации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2019 г. № 7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мер по развитию сотрудничества государств – членов Евразийского экономического союза в сфере овощеводства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Меры в области ресурсного обеспечения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 целях развития селекции и семеноводства овощных культур, выпуска средств производства для защищенного грунта в государствах – членах Евразийского экономического союза (далее соответственно – государства-члены, Союз) государствам-членам рекомендуется оказывать содействие: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обеспечению взаимодействия научных организаций и хозяйствующих субъектов государств-членов в целях формирования и реализации совместных проектов в сферах селекции и семеноводства овощных культур, в том числе в рамках евразийских технологических платформ;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внедрению новых, созданных в государствах-членах высокопродуктивных сортов и гибридов овощных культур, в том числе за счет развития государственно-частного партнерства и проведения эффективной маркетинговой политики, включающей в себя оказание услуг по консультационному сопровождению сельскохозяйственных товаропроизводителей на всех этапах производственного цикла;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обеспечению сельскохозяйственных товаропроизводителей удобрениями, средствами защиты растений, сельскохозяйственной техникой, оборудованием и иными средствами производства посредством: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создания условий для расширения практики использования услуг по лизингу и аренде средств производства в рамках единого рынка услуг Союза;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совместных кооперационных проектов в сфере промышленного производства биологических и химических средств защиты растений для обеспечения интегрированной защиты овощных культур от вредных организмов и безопасности овощной продукции;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содействия сотрудничеству производителей тепличных конструкций, субстратов, систем контроля климата и капельного орошения, освещения, затенения и другого оборудования для защищенного грунта.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Меры в области производства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целях сбалансированного развития отрасли овощеводства рекомендуется содействовать: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разработке в рамках Союза средне- и долгосрочных прогнозов производства и потребления по основным видам овощных культур, в том числе по овощной продукции защищенного грунта;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развитию кооперационных связей мелкотоварных производителей для обеспечения поставок крупных партий овощной продукции стабильного качества, в том числе посредством облегчения доступа к кредитным ресурсам, услугам логистики, хранения, доработки, переработки и реализации овощной продукции;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развитию долгосрочного сотрудничества перерабатывающих предприятий, субъектов розничной торговли с сельскохозяйственными товаропроизводителями, включая осуществление прямых закупок овощной продукции;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наращиванию современных мощностей для предпродажной доработки и переработки овощей;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снижению операционных расходов сельскохозяйственных товаропроизводителей при выращивании овощей в защищенном грунте для повышения их конкурентоспособности в межсезонный период;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взаимодействию в рамках Союза отраслевых ассоциаций и объединений (союзов) производителей овощной продукции государств-членов;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внедрению системы оказания консультационных услуг при подготовке кадров и агросопровождении.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Меры в области взаимной торговли и экспортного потенциала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 целях развития взаимной торговли, а также наращивания экспорта на рынки третьих стран овощной продукции и продукции ее переработки с высокой добавленной стоимостью, произведенной в государствах-членах, рекомендуется содействовать: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реализации в государствах-членах совместных инфраструктурных и логистических проектов, включая организацию и развитие евразийской сети оптово-распределительных центров;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организации и проведению совместных выставочно-ярмарочных мероприятий;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развитию и внедрению передовых технологий глубокой переработки овощных культур в рамках кооперационных проектов, в том числе инновационных технологий для производства овощной продукции и продукции ее переработки с высокой добавленной стоимостью, заданными функциональными свойствами, отвечающими современным требованиям в области здорового питания;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развитию органического овощеводства;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гармонизации нормативной базы государств-членов в области обеспечения качества овощной продукции с соответствующими международными правилами и стандартами.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