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2c1" w14:textId="f9f7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плодоводства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11 июня 2019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принимая во внимание результаты анализа развития отрасли плодоводства в государствах – членах Евразийского экономического союза (далее соответственно – государства-члены, Союз),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сбалансированного развития рынка плодов и ягод, устойчивого функционирования и повышения конкурентоспособности отрасли плодоводства в рамках Союза, реализации потенциала государств-членов в селекции и производстве посадочного материала плодовых и ягодных культур для обеспечения потребностей общего аграрного рынка Союза, создания условий для развития крупнотоварного производства плодовой и ягодной продукции, кооперации мелкотоварных производителей, расширения сортового ассортимента плодовых и ягодных культур, производимых в государствах-членах, позиционирования их потребительских качеств на внутреннем и внешнем рынках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Союза осуществлять при координации Евразийской экономической комиссии сотрудничество в сфере плодоводства в соответствии с перечнем мер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г. № 16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мер по развитию сотрудничества государств – членов Евразийского экономического союза в сфере плодоводства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Меры в области научного и инновационного развития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инновационного развития селекции и питомниководства плодовых и ягодных культур в рамках Евразийского экономического союза (далее – Союз), мобилизации научного потенциала государств – членов Союза (далее – государства-члены) для решения задач в отрасли плодоводства государствам-членам рекомендуется оказывать содействие: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обеспечению сохранения генетических ресурсов плодовых и ягодных культур, свободных от вредоносных вирусов, с применением технологий криохранения, in vitro, а также полевых методов;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межгосударственному взаимодействию по вопросам обмена генетическими ресурсами плодовых и ягодных культур, свободными от вредоносных вирусов;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созданию в государствах-членах селекционно-питомниководческих центров, обеспечивающих разработку и применение современных биотехнологических методов исследований генетики плодовых и ягодных культур, разработку и внедрение комплексных селекционных программ ускоренного создания высокопродуктивных сортов плодовых и ягодных культур, устойчивых к вредоносным вирусам, биотическим и абиотическим стрессорам;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развитию геномной селекции плодовых и ягодных культур;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разработке цифровых технологий производства исходных растений, прошедших тестирование на наличие вредителей растений, грибных, бактериальных заболеваний, а также вирусной, фитоплазменной инфекции и оздоровленных в случае их обнаружения;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разработке молекулярных и молекулярно-генетических методов диагностики хозяйственно ценных генов, возбудителей болезней, технологий диагностики вирусных заболеваний, методов получения исходных растений, а также экологически безопасных методов эффективной борьбы с бактериальными и грибными патогенами плодовых и ягодных культур;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совершенствованию методов фитосанитарного контроля за распространением болезней и вредителей плодовых и ягодных культур в питомниках плодовых и ягодных культур;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разработке методов ускоренного испытания плодовых и ягодных культур по критериям хозяйственных и биологических свойств сорта с внедрением механизмов их оценки в целях сокращения сроков внесения сорта в национальный реестр сортов сельскохозяйственных растений, допущенных (рекомендуемых) к использованию на территории государства-члена, с последующим включением в единый реестр сортов сельскохозяйственных растений в рамках Союза;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взаимодействию научных организаций государств-членов в области научно-технической и опытно-конструкторской деятельности по разработке и внедрению цифровых технологий, связанных с системами зонирования и проектирования землепользования плодовых и ягодных культур, селекционной деятельностью, инновационными технологиями тиражирования исходных растений плодовых и ягодных культур, разработкой локально дифференцированных систем внесения удобрений и применения средств защиты плодовых и ягодных культур от вредных организмов.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Меры в области ресурсного обеспечения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целях развития ресурсной базы для отрасли плодоводства государствам-членам рекомендуется оказывать содействие: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принятию мер по повышению качества посадочного материала плодовых и ягодных культур на основе комплексного научно-технического обеспечения развития отрасли плодоводства, включая производство базисных растений плодовых и ягодных культур, полученных от исходных растений, устойчивых к вредоносным вирусам, биотическим и абиотическим стрессорам;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обеспечению производителей плодовых и ягодных культур государств-членов минеральными удобрениями, средствами защиты растений, стимуляторами роста и развития растений, инновационными средствами производства и оборудованием посредством развития: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кооперационных цепочек производства комплексных минеральных удобрений с содержанием основных питательных элементов (сложных, смешанных, микроудобрений) в государствах-членах, не имеющих собственного производства минеральных удобрений промышленного или ископаемого происхождения;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биологических средств защиты плодовых и ягодных культур от вредных организмов, а также физиологически активных веществ для управления ростом, развитием и плодоношением плодовых и ягодных культур;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производству инновационных технических систем и конструкций капельного орошения, противоградовых, затеняющих, опорных (шпалерных) устройств, инновационных технических систем и технологий для хранения плодов и ягод, а также интеллектуальных машинных технологий и автоматизированных технических систем для производства плодовых и ягодных культур.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Меры в области производства плодовых и ягодных культур и продуктов их переработки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сбалансированного развития отрасли плодоводства государствам-членам рекомендуется оказывать содействие: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внедрению в производство новых высокопродуктивных сортов плодовых и ягодных культур, включая сорта, пригодные к использованию в пищевой и перерабатывающей промышленности, с комплексным технологическим оснащением, позволяющим применять цифровые технологии производства экологически чистой плодовой и ягодной продукции;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закладке площадей многолетних насаждений плодовых и ягодных культур, по которым наблюдается наибольшая зависимость от импорта из третьих стран и производство которых возможно в природно-климатических условиях государств-членов (плодовые –яблоня, груша, абрикос, вишня, персик, слива, черешня; ягодные – малина, крыжовник, земляника), с использованием инновационных технологий их выращивания на основе лучших мировых практик;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производству органической плодовой и ягодной продукции, предназначенной для реализации на внутреннем рынке Союза, а также для экспорта в третьи страны;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разработке и внедрению кооперационных проектов, имеющих интеграционный потенциал глубокой переработки плодовых и ягодных культур, включая производство пектиновых веществ, создание инновационных продуктов с высокой добавленной стоимостью, заданными свойствами продуктов здорового питания, в том числе за счет развития государственно-частного партнерства;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снижению расходов производителей плодовых и ягодных культур государств-членов, связанных с производством и закупкой сертифицированного посадочного материала плодовых и ягодных культур, проведением работ по раскорчевке и реконструкции непродуктивных насаждений плодовых и ягодных культур, разработкой инновационных технологий хранения плодов и ягод;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разработке и внедрению в производство новых технологий и оборудования, в том числе в рамках евразийских технологических платформ.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Меры в области развития взаимной торговли и экспортного потенциала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целях развития взаимной торговли, а также наращивания экспорта на рынки третьих стран произведенной в государствах-членах плодовой и ягодной продукции с высокой добавленной стоимостью рекомендуется оказывать содействие: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развитию долгосрочного сотрудничества перерабатывающих предприятий, субъектов оптовой и розничной торговли с производителями плодовых и ягодных культур государств-членов, включая осуществление прямых закупок плодов и ягод;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наращиванию мощностей (при необходимости) для переработки плодовой и ягодной продукции и выходу производителей плодовой и ягодной продукции государств-членов на общий аграрный рынок Союза и рынки третьих стран;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реализации на территориях государств-членов совместных инфраструктурных и логистических проектов, включая организацию и развитие евразийской сети оптово-распределительных центров;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организации и проведению совместных выставочно-ярмарочных мероприятий в рамках Союза в сферах селекции, питомниководства и плодоводства;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участию производителей плодовой и ягодной продукции государств-членов в международных выставочно-ярмарочных мероприятиях;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позиционированию сортов плодовых и ягодных культур государств-членов на общем аграрном рынке Союза посредством доведения до потребителя информации о наименованиях помологических сортов плодовых и ягодных культур.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Меры в области установления единой терминологии и управления качеством посадочного материала плодовых и ягодных культур, а также плодовой и ягодной продукции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целях обеспечения применения единой терминологии в питомниководстве, при документировании сведений о посадочном материале плодовых и ягодных культур, а также установления единых подходов к управлению качеством плодовой и ягодной продукции рекомендуется: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Республике Армения и Кыргызской Республике рассмотреть возможность принятия в качестве национального стандарта ГОСТ 34231-2017 "Материал посадочный плодовых и ягодных культур. Термины и определения";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Республике Беларусь и Республике Казахстан рассмотреть возможность присоединения к ГОСТ 34231-2017 "Материал посадочный плодовых и ягодных культур. Термины и определения" и принятия его в качестве национального стандарта;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государствам-членам оказывать содействие разработке: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межгосударственного стандарта, регламентирующего методы определения посевных (посадочных) качеств посадочного материала плодовых и ягодных культур;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межгосударственных стандартов, действие которых распространяется на свежие плоды и ягоды, на основе международных правил и стандартов.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