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72c1" w14:textId="f9f7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экономического союза в сфере плодоводства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11 июня 2019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принимая во внимание результаты анализа развития отрасли плодоводства в государствах – членах Евразийского экономического союза (далее соответственно – государства-члены, Союз),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сбалансированного развития рынка плодов и ягод, устойчивого функционирования и повышения конкурентоспособности отрасли плодоводства в рамках Союза, реализации потенциала государств-членов в селекции и производстве посадочного материала плодовых и ягодных культур для обеспечения потребностей общего аграрного рынка Союза, создания условий для развития крупнотоварного производства плодовой и ягодной продукции, кооперации мелкотоварных производителей, расширения сортового ассортимента плодовых и ягодных культур, производимых в государствах-членах, позиционирования их потребительских качеств на внутреннем и внешнем рынках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государствам-членам с даты опубликования настоящей Рекомендации на официальном сайте Союза осуществлять при координации Евразийской экономической комиссии сотрудничество в сфере плодоводства в соответствии с перечнем мер согласно приложению.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г. № 16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мер по развитию сотрудничества государств – членов Евразийского экономического союза в сфере плодоводства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Меры в области научного и инновационного развития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инновационного развития селекции и питомниководства плодовых и ягодных культур в рамках Евразийского экономического союза (далее – Союз), мобилизации научного потенциала государств – членов Союза (далее – государства-члены) для решения задач в отрасли плодоводства государствам-членам рекомендуется оказывать содействие: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обеспечению сохранения генетических ресурсов плодовых и ягодных культур, свободных от вредоносных вирусов, с применением технологий криохранения, in vitro, а также полевых методов;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межгосударственному взаимодействию по вопросам обмена генетическими ресурсами плодовых и ягодных культур, свободными от вредоносных вирусов;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созданию в государствах-членах селекционно-питомниководческих центров, обеспечивающих разработку и применение современных биотехнологических методов исследований генетики плодовых и ягодных культур, разработку и внедрение комплексных селекционных программ ускоренного создания высокопродуктивных сортов плодовых и ягодных культур, устойчивых к вредоносным вирусам, биотическим и абиотическим стрессорам;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развитию геномной селекции плодовых и ягодных культур;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разработке цифровых технологий производства исходных растений, прошедших тестирование на наличие вредителей растений, грибных, бактериальных заболеваний, а также вирусной, фитоплазменной инфекции и оздоровленных в случае их обнаружения;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разработке молекулярных и молекулярно-генетических методов диагностики хозяйственно ценных генов, возбудителей болезней, технологий диагностики вирусных заболеваний, методов получения исходных растений, а также экологически безопасных методов эффективной борьбы с бактериальными и грибными патогенами плодовых и ягодных культур;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совершенствованию методов фитосанитарного контроля за распространением болезней и вредителей плодовых и ягодных культур в питомниках плодовых и ягодных культур;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разработке методов ускоренного испытания плодовых и ягодных культур по критериям хозяйственных и биологических свойств сорта с внедрением механизмов их оценки в целях сокращения сроков внесения сорта в национальный реестр сортов сельскохозяйственных растений, допущенных (рекомендуемых) к использованию на территории государства-члена, с последующим включением в единый реестр сортов сельскохозяйственных растений в рамках Союза;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взаимодействию научных организаций государств-членов в области научно-технической и опытно-конструкторской деятельности по разработке и внедрению цифровых технологий, связанных с системами зонирования и проектирования землепользования плодовых и ягодных культур, селекционной деятельностью, инновационными технологиями тиражирования исходных растений плодовых и ягодных культур, разработкой локально дифференцированных систем внесения удобрений и применения средств защиты плодовых и ягодных культур от вредных организмов.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Меры в области ресурсного обеспечения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целях развития ресурсной базы для отрасли плодоводства государствам-членам рекомендуется оказывать содействие: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принятию мер по повышению качества посадочного материала плодовых и ягодных культур на основе комплексного научно-технического обеспечения развития отрасли плодоводства, включая производство базисных растений плодовых и ягодных культур, полученных от исходных растений, устойчивых к вредоносным вирусам, биотическим и абиотическим стрессорам;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обеспечению производителей плодовых и ягодных культур государств-членов минеральными удобрениями, средствами защиты растений, стимуляторами роста и развития растений, инновационными средствами производства и оборудованием посредством развития: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кооперационных цепочек производства комплексных минеральных удобрений с содержанием основных питательных элементов (сложных, смешанных, микроудобрений) в государствах-членах, не имеющих собственного производства минеральных удобрений промышленного или ископаемого происхождения;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биологических средств защиты плодовых и ягодных культур от вредных организмов, а также физиологически активных веществ для управления ростом, развитием и плодоношением плодовых и ягодных культур;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производству инновационных технических систем и конструкций капельного орошения, противоградовых, затеняющих, опорных (шпалерных) устройств, инновационных технических систем и технологий для хранения плодов и ягод, а также интеллектуальных машинных технологий и автоматизированных технических систем для производства плодовых и ягодных культур.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Меры в области производства плодовых и ягодных культур и продуктов их переработки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целях сбалансированного развития отрасли плодоводства государствам-членам рекомендуется оказывать содействие: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внедрению в производство новых высокопродуктивных сортов плодовых и ягодных культур, включая сорта, пригодные к использованию в пищевой и перерабатывающей промышленности, с комплексным технологическим оснащением, позволяющим применять цифровые технологии производства экологически чистой плодовой и ягодной продукции;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закладке площадей многолетних насаждений плодовых и ягодных культур, по которым наблюдается наибольшая зависимость от импорта из третьих стран и производство которых возможно в природно-климатических условиях государств-членов (плодовые –яблоня, груша, абрикос, вишня, персик, слива, черешня; ягодные – малина, крыжовник, земляника), с использованием инновационных технологий их выращивания на основе лучших мировых практик;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производству органической плодовой и ягодной продукции, предназначенной для реализации на внутреннем рынке Союза, а также для экспорта в третьи страны;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разработке и внедрению кооперационных проектов, имеющих интеграционный потенциал глубокой переработки плодовых и ягодных культур, включая производство пектиновых веществ, создание инновационных продуктов с высокой добавленной стоимостью, заданными свойствами продуктов здорового питания, в том числе за счет развития государственно-частного партнерства;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снижению расходов производителей плодовых и ягодных культур государств-членов, связанных с производством и закупкой сертифицированного посадочного материала плодовых и ягодных культур, проведением работ по раскорчевке и реконструкции непродуктивных насаждений плодовых и ягодных культур, разработкой инновационных технологий хранения плодов и ягод;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разработке и внедрению в производство новых технологий и оборудования, в том числе в рамках евразийских технологических платформ.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Меры в области развития взаимной торговли и экспортного потенциала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целях развития взаимной торговли, а также наращивания экспорта на рынки третьих стран произведенной в государствах-членах плодовой и ягодной продукции с высокой добавленной стоимостью рекомендуется оказывать содействие: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развитию долгосрочного сотрудничества перерабатывающих предприятий, субъектов оптовой и розничной торговли с производителями плодовых и ягодных культур государств-членов, включая осуществление прямых закупок плодов и ягод;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наращиванию мощностей (при необходимости) для переработки плодовой и ягодной продукции и выходу производителей плодовой и ягодной продукции государств-членов на общий аграрный рынок Союза и рынки третьих стран;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реализации на территориях государств-членов совместных инфраструктурных и логистических проектов, включая организацию и развитие евразийской сети оптово-распределительных центров;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организации и проведению совместных выставочно-ярмарочных мероприятий в рамках Союза в сферах селекции, питомниководства и плодоводства;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участию производителей плодовой и ягодной продукции государств-членов в международных выставочно-ярмарочных мероприятиях;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позиционированию сортов плодовых и ягодных культур государств-членов на общем аграрном рынке Союза посредством доведения до потребителя информации о наименованиях помологических сортов плодовых и ягодных культур.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Меры в области установления единой терминологии и управления качеством посадочного материала плодовых и ягодных культур, а также плодовой и ягодной продукции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целях обеспечения применения единой терминологии в питомниководстве, при документировании сведений о посадочном материале плодовых и ягодных культур, а также установления единых подходов к управлению качеством плодовой и ягодной продукции рекомендуется: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Республике Армения и Кыргызской Республике рассмотреть возможность принятия в качестве национального стандарта ГОСТ 34231-2017 "Материал посадочный плодовых и ягодных культур. Термины и определения";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Республике Беларусь и Республике Казахстан рассмотреть возможность присоединения к ГОСТ 34231-2017 "Материал посадочный плодовых и ягодных культур. Термины и определения" и принятия его в качестве национального стандарта;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государствам-членам оказывать содействие разработке: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межгосударственного стандарта, регламентирующего методы определения посевных (посадочных) качеств посадочного материала плодовых и ягодных культур;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межгосударственных стандартов, действие которых распространяется на свежие плоды и ягоды, на основе международных правил и стандартов.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