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bb20" w14:textId="0f1b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подходах по гармонизации профессиональных и квалификационных требований к водителям и специалистам, ответственным за организацию международных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11 ноября 2019 года № 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41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 в целях применения согласованных подходов по гармонизации профессиональных и квалификационных требований к водителям и специалистам, ответственным за организацию международных автомобильных перевозок,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– Союз)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профессиональные и квалификационные требования к водителям и специалистам, ответственным за организацию международных автомобильных перевозок (в случае, если такие требования не установлены в законодательстве государства – члена Союза), в том числе определить формы документов, подтверждающих их профессиональную компетентность;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при разработке профессиональных и квалификационных требований к водителям и специалистам, ответственным за организацию международных автомобильных перевозок, положения Хартии качества международных автомобильных грузовых перевозок в системе многосторонней квоты Европейской конференции министров транспорта от 28 мая 2015 года,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– участников СНГ от 24 ноября 2006 года и Решения Экономического совета СНГ от 12 декабря 2008 г. "О Единых требованиях к дополнительному обучению на профессиональную компетентность международных автомобильных перевозчиков государств – участников СНГ";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стремиться к повышению качества перевозок путем применения единообразных требований: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профессиональному образованию и стажу работы водителей, допущенных к международным автомобильным перевозкам;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профессиональному образованию специалистов, ответственных за организацию международных автомобильных перевозок;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технические средства обучения в системе повышения квалификации водителей и специалистов, ответственных за организацию международных автомобильных перевозок.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