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8fee" w14:textId="4498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качества железнодорожных пассажирских перевозок в международном сообщении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ноября 2019 года № 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57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 принимать следующие меры, направленные на обеспечение повышения качества пассажирских железнодорожных перевозок в международном сообщении государств-членов: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(нормативной правовой базы) в области международных железнодорожных пассажирских перевозок;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сопоставимого норматива времени, достаточного для проведения контрольных операций в местах пересечения государственной границы между государствами-членами и учитываемого при разработке графика движения пассажирских поездов в международном сообщении между государствами-членами;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передовых информационных технологий и современного оборудования при организации движения пассажирских поездов в международном сообщении между государствами-членами;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решение проблемных вопросов (препятствий), упрощение процедур, влияющих на перемещение пассажиров;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железнодорожными администрациями работы, направленной на создание условий для обновления подвижного состава;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квалифицированного обслуживающего персонала, а также развитие организаций, обеспечивающих подготовку кадров и повышение квалификации персонала;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передовыми практиками в области повышения качества обслуживания пассажиров;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высокоскоростного пассажирского движения с учетом наилучшего международного опыта;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на железнодорожном транспорте.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