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8dc" w14:textId="7347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Стратегических направлениях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дальнейшем развитии интеграционных процессов в рамках Евразийского экономического союза от 6 декабря 2018 года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экономической интеграции до 2025 года (далее - Стратегические направления).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в I квартале 2021 г. план мероприятий по реализации Стратегических направлений.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- членов Евразийского экономического союза и Евразийской экономической комиссии обеспечить реализацию Стратегических направлений и ежегодно информировать Высший Евразийский экономический совет о ходе их исполнения.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г. № 12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СТРАТЕГИЧЕСКИЕ НАПРАВЛЕНИЯ</w:t>
      </w:r>
      <w:r>
        <w:br/>
      </w:r>
      <w:r>
        <w:rPr>
          <w:rFonts w:ascii="Times New Roman"/>
          <w:b/>
          <w:i w:val="false"/>
          <w:color w:val="000000"/>
        </w:rPr>
        <w:t>развития евразийской экономической интеграции до 2025 года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Стратегические направления содержат ключевые меры и механизмы, необходимые для достижения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 целей и задач создания Евразийского экономического союза (далее - Союз), и определяют возможность их дополнения новыми формами и сферами экономической интеграции государств - членов Союза (далее - государства-члены). Настоящие Стратегические направления нацелены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дальнейшем развитии интеграционных процессов в рамках Евразийского экономического союза от 6 декабря 2018 года (далее - Декларация).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системных решений по развитию интеграции, сближению уровней экономического развития государств-членов, расширению областей экономического сотрудничества, совершенствованию регулятивной среды и институтов Союза обеспечит дальнейшее развитие его интеграционного потенциала.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Стратегические направления соответствуют национальным экономическим интересам, целям устойчивого и инклюзивного экономического развития каждого государства-члена. Они предусматривают создание условий для опережающего развития экономик государств-членов, подъема инвестиционной и инновационной активности, повышения конкурентоспособности и научно-производственного потенциала Союза, увеличения его веса в мировой торгово-экономической системе. В целях обеспечения гармоничного развития и сближения уровней развития экономик государств-членов необходима выработка гибких механизмов целевого содействия экономическому развитию государств-членов.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настоящими Стратегическими направлениями меры и механизмы, необходимые для реализации соответствующих положений Декларации, позволят: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завершить формирование Единого экономического пространства, в том числе посредством ускоренного введения в действие единых рынков в чувствительных для государств-членов сферах;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возможности совместного урегулирования возникающих вопросов в целях минимизации изъятий и ограничений во взаимной торговле и недопущения возникновения барьеров;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расширить перечень сфер экономического интеграционного взаимодействия;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подходы к отраслевым политикам (скоординированная/согласованная/единая);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укрепить международную правосубъектность Союза и его авторитет в мире;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систему ответственности членов Коллегии и должностных лиц Евразийской экономической комиссии (далее - Комиссия) за соблюдение ими права Союза и исполнение актов органов Союза.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 и механизмов, предусмотренных настоящими Стратегическими направлениями, будет способствовать получению дополнительных прямых и косвенных экономических выгод и преимуществ участниками интеграции.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Стратегические направления сосредоточены на реализации потенциала следующих ключевых сфер евразийской экономической интеграции.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Союза на инновационный путь развития предполагает повышение инвестиционной активности и модернизацию экономик государств-членов на основе нового технологического уклада. Для этого планируется развернуть систему прогнозирования и стратегического планирования научно-технологического и экономического развития.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тенденцию к постоянному развитию цифровых технологий и потребность в повышении уровня взаимодействия между государствами-членами, необходимо продолжить работу по обеспечению беспрепятственного пропуска интернет-трафика, в том числе транзитного.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и наращивание научно-технического потенциала Союза предполагают разработку совместных инновационных программ и инвестиционных проектов для повышения конкурентоспособности промышленности, сельского хозяйства и других отраслей экономики государств-членов. Работа в этом направлении должна быть дополнена формированием механизмов производственной кооперации предприятий и промышленного сотрудничества государств-членов, что предусматривает применение гибких инструментов кредитования кооперационных проектов, совместных инвестиций в создание производственно-технологических цепочек добавленной стоимости в Союзе, в том числе за счет действующих институтов - Евразийского банка развития, Евразийского фонда стабилизации и развития и Международного финансового центра "Астана".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работы на внутреннем рынке Союза и мировых площадках необходимо продолжить проработку вопроса создания совместных евразийских корпораций, которые при выходе государств- членов на внешние рынки позволят работать во взаимодействии и взаимопонимании. Повышению уровня локализации производства и импортозамещению будет способствовать формирование совместных финансово-промышленных групп и евразийских транснациональных корпораций. Прежде всего для реализации совместных масштабных высокотехнологических проектов, способных стать символами евразийской интеграции.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сбалансированного аграрного рынка предусматривает развитие интеграционных процессов в агропромышленной сфере в целях увеличения производства сельскохозяйственной продукции, повышения ее конкурентоспособности и обеспечения продовольственной безопасности.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общего финансового рынка Союза будет направлено на повышение уровня доступности, качества и набора финансовых услуг для компаний и граждан государств-членов, а также на обеспечение роста и повышение эффективности финансового сектора государств-членов, развитие конкуренции на этом рынке.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транспорта и инфраструктуры нацелено на: последовательное и поэтапное формирование единого транспортного пространства на принципах конкуренции, открытости, безопасности, надежности, доступности и экологичности с применением современных международных стандартов; создание трансконтинентальных и межгосударственных транспортных коридоров; обеспечение недискриминационных возможностей для предприятий государств- членов по предоставлению транспортных услуг; создание и развитие транспортной инфраструктуры на территориях государств-членов в направлениях "Восток - Запад" и "Север - Юг", в том числе в рамках сопряжения с китайской инициативой "Один пояс - один путь"; проработку вопроса о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 членов в сфере транспорта.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Постоянным стратегическим направлением является полное устранение барьеров и максимальное сокращение изъятий и ограничений и обеспечение соблюдения общих принципов и правил конкуренции для свободного передвижения товаров, услуг, капитала и рабочей силы на внутреннем рынке Союза. Выполнение имеющихся договоренностей в этой сфере в полном объеме укрепит основы функционирования Союза, а отсутствие барьеров в рамках Союза повысит уровень доверия государств-членов как друг к другу, так и к Комиссии.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комплексно усовершенствовать систему технического регулирования и применения санитарных, ветеринарно-санитарных и карантинных фитосанитарных мер в Союзе прежде всего посредством: создания эффективного механизма защиты общего рынка Союза от небезопасной продукции; установления единых обязательных требований к продукции, регулируемой в рамках Союза, и обеспечения единообразного подхода в государствах-членах к применению технических регламентов Союза; создания евразийской системы качества продукции, обращаемой на общем рынке Союза; обеспечения системного развития стандартизации и метрологии; совершенствования механизмов контроля в целях обеспечения повышения доверия к результатам деятельности аккредитованных организаций (органов по оценке соответствия); совершенствования права Союза в части применения санитарных, ветеринарно-санитарных и карантинных фитосанитарных мер на основе анализа риска с учетом международных стандартов и рекомендаций.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дальнейшее развитие условий для эффективного функционирования общих рынков лекарственных средств и медицинских изделий.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таможенного регулирования в Союзе предполагает расширение применения цифровых технологий в таможенном регулировании и внедрение технологий, обеспечивающих автоматическое совершение таможенных операций без участия должностных лиц; совершенствование Таможенного кодекса Евразийского экономического союза с учетом практики его применения и внесение соответствующих изменений в акты органов Союза; обеспечение единого стандарта совершения таможенных операций и проведения таможенного контроля; унификацию электронного документооборота между таможенными органами и участниками внешнеэкономической деятельности.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таможенно-тарифного регулирования в Союзе будет направлено на обеспечение его единства, а также на устранение изъятий из Единого таможенного тарифа Евразийского экономического союза.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равного доступа к государственным закупкам будут способствовать выработка комплекса мер по полноценной цифровизации государственных закупок в государствах-членах, информационная открытость и прозрачность закупок, в том числе посредством организации беспрепятственного и бесплатного доступа к информации о закупках, реестру недобросовестных поставщиков и нормативным правовым актам государств-членов в сфере закупок; взаимное признание банковских гарантий, сокращение изъятий из национальных режимов.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защиты прав потребителей планируются: разработка программы совместных действий государств-членов по защите прав потребителей и обеспечению качества товаров и услуг; выработка общих критериев добросовестной деловой практики и дальнейшая гармонизация законодательства государств-членов в сфере защиты прав потребителей на основе рекомендаций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области налогового администрирования будет ориентирована на развитие сервисных функций налоговых органов, а также на цифровую идентификацию налогоплательщиков. Этот подход обеспечит совершенствование системы взимания косвенных налогов во взаимной торговле товарами и услугами и трансграничного информационного взаимодействия налоговых органов, совершенствование аналитических инструментов налогового администрирования и развитие системы управления рисками на основе современных информационно-коммуникационных технологий.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Перспективными направлениями интеграции в сфере трудовой миграции являются: дальнейшее обеспечение свободного передвижения трудовых ресурсов в рамках Союза; содействие трудоустройству и занятости трудящихся в государствах-членах; создание благоприятных условий пребывания трудящихся и членов их семей в государстве трудоустройства; проведение анализа сопоставимости систем и программ образования государств-членов; проработка вопроса о необходимости последовательного сближения государствами-членами квалификаций специалистов в различных видах профессиональной деятельности, а также оказание медицинских услуг трудящимся государств-членов и членам их семей.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прекращения оттока трудовых ресурсов за пределы Союза заложены меры, направленные на развитие интеграции в наукоемких отраслях экономик государств-членов, расширение практики сетевого взаимодействия вузов при реализации образовательных программ и обеспечение информационной доступности официальных документов об образовании.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 сфере спорта будет направлена на обеспечение доступности для граждан современных достижений в данной сфере, а также на изучение возможностей взаимодействия в подготовке, переподготовке и повышении квалификации специалистов в области физической культуры и спорта.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Приоритетной задачей является развитие экономического сотрудничества и реализация потенциала туристической привлекательности государств-членов.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интеграционных приоритетов является повышение энергосбережения и энергоэффективности, разрешение существующих экологических проблем и обеспечение устойчивого развития. В этой сфере предполагается объединение усилий по созданию и использованию новых технологий и инноваций, в том числе "зеленых" технологий, возобновляемых источников энергии, моделей циркулярной экономики, биоинженерии и нанотехнологий.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Союза и интенсификация экономического сотрудничества с зарубежными странами и международными организациями позволят Союзу как одному из наиболее значимых центров развития современного мира обеспечить: всесторонний диалог и многоформатное сотрудничество с заинтересованными странами, в том числе и с государствами - участниками Содружества Независимых Государств (СНГ), включая использование потенциала института государства - наблюдателя при Союзе; проведение скоординированной работы по вопросам сопряжения интеграционных процессов на евразийском пространстве, включая либерализацию торговых отношений между участниками, совместное развитие транспортно-логистической инфраструктуры и другие вопросы экономического взаимодействия в рамках идеи Большого Евразийского партнерства; сопряжение Союза и китайской инициативы "Один пояс - один путь", ориентированное на реализацию совместных проектов; укрепление взаимодействия Союза с Шанхайской организацией сотрудничества, Ассоциацией государств Юго-Восточной Азии, налаживание диалога с Европейским союзом и другими интеграционными объединениями и государствами, взаимодействие с которыми представляет взаимный экономический интерес; расширение сотрудничества с Организацией экономического сотрудничества и развития (ОЭСР).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 и применение механизмов реализации настоящих Стратегических направлений потребуют принятия ряда актов органов Союза и нормативных правовых актов государств-членов, содержащих конкретные нормы их реализации. Для этого необходимы усиление координации действий государств-членов, открытость и доверие при решении возникающих вопросов и проблем, кардинальное повышение ответственности за общий результат.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координации, мониторинга и нормативно-правового обеспечения реализации настоящих Стратегических направлений необходимо наделение Комиссии дополнительными полномочиями в соответствии с мерами и механизмами реализации настоящих Стратегических направлений.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работы Комиссии, разгрузку Совета Комиссии, усиление специализации в управлении интеграцией нацелены: совершенствование квалификационных требований к должностным лицам и сотрудникам Комиссии; повышение эффективности процедур формирования кадрового состава Комиссии; формирование четкой системы оценки эффективности работы членов Коллегии Комиссии и департаментов Комиссии, ориентированной на результат, посредством оптимизации механизмов контроля исполнения решений, внедрения мотивационных механизмов; оптимизация затрат на научные исследования.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Комиссии дополнительными полномочиями в соответствии с мерами и механизмами настоящих Стратегических направлений должно сопровождаться усилением ее ответственности, дисциплины, кадрового состава, прозрачности работы и подотчетности государствам-членам. Члены Коллегии Комиссии, должностные лица Комиссии, Суда Союза должны нести ответственность за все свои действия и принимаемые ими решения, а также за обязательства, которые они принимают при выполнении своих функций.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деятельности Союза следует усовершенствовать право Союза, осуществить его "инвентаризацию" и при необходимости привести в соответствие друг с другом правовые акты органов Союза.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положений Договора будет осуществляться в целях всестороннего развития и укрепления Союза как полноформатного интеграционного объединения, ставящего своей целью создание условий для стабильного развития экономик государств-членов в интересах повышения жизненного уровня населения, обеспечения формирования пространства "четырех свобод" (единого рынка товаров, услуг, капитала и трудовых ресурсов в рамках Союза) и всесторонней модернизации, кооперации и повышения конкурентоспособности экономик государств-членов в условиях глобальной экономики.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едины в том, что дальнейшее развитие интеграции, рост взаимной торговли и совместных инвестиций, научно- техническое сотрудничество, развитие инфраструктуры, расширение кооперации предприятий будут способствовать устойчивому развитию, сближению уровня экономического развития государств-членов на основе динамичного наращивания интеграционного взаимодействия и практической адаптации институтами Союза лучших мировых подходов, форматов и практик.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и механизмы реализации настоящих Стратегических направлений дополняют и развивают мероприятия, запланированные к реализации в соответствии с уже утвержденными актами органов Союза стратегического характера.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промышленности и агропромышленном комплексе: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согласованной (скоординированной) агропромышленной политики государств - членов Таможенного союза и Единого экономического пространства, одобренная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2013 г. № 35;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промышленного сотрудничества в рамках Евразийского экономического союза,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8 сентября 2015 г. № 9.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энергетики: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формирования общего электроэнергетического рынка Евразийского экономического союза,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12;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формирования общего рынка газа Евразийского экономического союза,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7;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формирования общих рынков нефти и нефтепродуктов Евразийского экономического союза,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31 мая 2016 г. № 8.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транспорта: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поэтапной либерализации выполнения перевозчиками, зарегистрированными на территории одного из государств - членов Евразийского экономического союза, автомобильных перевозок грузов между пунктами, расположенными на территории другого государства - члена Евразийского экономического союза, на период с 2016 по 2025 годы, утвержденная Решением Высшего Евразийского экономического совета от 8 мая 2015 г. № 13;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этапы реализации скоординированной (согласованной) транспортной политики государств - членов Евразийского экономического союза, утвержденные Решением Высшего Евразийского экономического совета от 26 декабря 2016 г. № 19.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макроэкономической политики и финансов: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развития Евразийского экономического союза, утвержденные Решением Высшего Евразийского экономического совета от 16 октября 2015 г. № 28;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финансового рынка Евразийского экономического союза, утвержденная Решением Высшего Евразийского экономического совета от 1 октября 2019 г. № 20.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технологий: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Евразийского инжинирингового центра по станкостроению, утвержденная Решением Евразийского межправительственного совета от 13 апреля 2016 г. № 1;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евразийской сети трансфера технологий, утвержденная Решением Совета Евразийской экономической комиссии от 30 марта 2018 г. № 23.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цифровой повестке: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утвержденный Решением Высшего Евразийского экономического совета от 8 мая 2015 г. № 19;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утвержденные Решением Высшего Евразийского экономического совета от 11 октября 2017 г. № 12;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трансграничного информационного взаимодействия, утвержденная Решением Евразийского межправительственного совета от 9 августа 2019 г. № 7.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услуг: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секторов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утвержденный Решением Высшего Евразийского экономического совета от 16 октября 2015 г. № 30. 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международного сотрудничества: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международной деятельности Евразийского экономического союза на 2020 год, утвержденные Решением Высшего Евразийского экономического совета от 1 октября 2019 г. № 19.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исходят из того, что осуществление предусмотренных настоящими Стратегическими направлениями мер и механизмов позволит в полной мере реализовать положения Декларации.</w:t>
      </w:r>
    </w:p>
    <w:bookmarkEnd w:id="63"/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Перечень мер и механизмов реализации Стратегических направлений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1. Полное устранение барьеров и максимальное сокращение изъятий и ограничений для свободного передвижения товаров, услуг, капитала и рабочей силы на внутреннем рынке Союза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 Выполнение государствами-членами принятых договоренностей.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1.1.1. Совершенствование работы по устранению барьеров: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>Методологии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разделения препятствий на внутреннем рынке Евразийского экономического союза на барьеры, изъятия и ограничения, утвержденной Решением Коллегии Евразийской экономической комиссии от 14 ноября 2017 г. № 152;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порядка устранения барьеров.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1.1.2. Определение регламента применения права "вето" к решениям Коллегии Комиссии о применении специальных защитных, антидемпинговых и компенсационных мер.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1.1.3. Проработка вопроса целесообразности либерализации международных автомобильных перевозок грузов в целях углубления сотрудничества путем тесного взаимодействия уполномоченных органов государств-членов в сфере транспорта.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Сокращение изъятий и ограничений на внутреннем рынке Союза.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1.2.1. Разработка и реализация планов мероприятий ("дорожных карт") по сокращению изъятий и ограничений.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1.2.2. Выявление правовых пробелов в праве Союза в части возникающих споров по применению ограничений.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1.2.3. Разработка Комиссией рекомендаций в отношении правоприменительной практики и проведение регулирующими органами государств-членов информационно-разъяснительной работы.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1.2.4. Разработка и принятие порядка взаимодействия государств- членов и Комиссии при введении и отмене государствами-членами ограничений во взаимной торговле товарами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1.2.5. Проработка вопроса о целесообразности разработки международного договора о трансграничном перемещении физическими лицами сильнодействующих веществ в рамках Союза.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Развитие единого рынка услуг.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1.3.1. Определение и дополнение перечня секторов (подсекторов) услуг, по которым формирование единого рынка услуг в рамках Союза осуществляется в соответствии с планами либерализации.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1.3.2. Подготовка и реализация планов либерализации с учетом включения секторов услуг в единый рынок.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1.3.3. Проработка вопроса целесообразности гармонизации регулирования ключевых секторов услуг в государствах-членах (в том числе уже включенных в единый рынок).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Формирование общего финансового рынка в соответствии с Концепцией формирования общего финансового рынка Евразийского экономического союза.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1.4.1. Гармонизация законодательства государств-членов в сфере финансового рынка.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1.4.2. Разработка и заключение международного договора о стандартизированной лицензии.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1.4.3. Разработка и заключение международного договора о наднациональном органе по регулированию общего финансового рынка Союза.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1.4.4. Мониторинг и анализ использования национальных валют во взаимных расчетах государств-членов и разработка предложений по расширению их использования.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1.4.5. Разработка и заключение международного договора о допуске брокеров и дилеров одного государства-члена к участию в организованных торгах бирж (организаторах торговли) других государств-членов.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1.4.6. Разработка и заключение международного договора о порядке обмена сведениями, входящими в состав кредитных историй, в рамках Союза.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1.4.7. Разработка и заключение международного договора о взаимном допуске к размещению и обращению ценных бумаг на организованных торгах в государствах-членах.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1.4.8. Развитие общего платежного пространства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финансового рынка Евразийского экономического союза, утвержденной Решением Высшего Евразийского экономического совета от 1 октября 2019 г. № 20.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1.4.9. Проработка вопроса о взаимном признании национальных рейтинговых агентств.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1.4.10. Проработка вопроса о создании рейтингового агентства в Союзе.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Обеспечение свободного движения рабочей силы.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1.5.1. Выработка предложений в отношении профессиональной квалификации работников по наиболее востребованным на рынке труда профессиям в государствах-членах и порядка ее подтверждения.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1.5.2. Проработка вопроса о создании Евразийской электронной биржи труда и создание унифицированной системы поиска "Работа без границ".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1.5.3. Предоставление возможности гражданам государства-члена, законно находящимся на территории другого государства-члена, обратиться в компетентные органы в сфере миграции этого государства- члена для изменения цели въезда без выезда за пределы этого государства-члена для законного осуществления трудовой деятельности, если такая обязанность установлена законодательством государства въезда.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1.5.4. Обеспечение вступления в силу и реализация Соглашения о пенсионном обеспечении трудящихся государств - членов Евразийского экономического союза от 20 декабря 2019 г.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1.5.5. Разработка и заключение международного договора о взаимном признании ученых степеней и ученых званий трудящихся государств-членов.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1.5.6. Проработка вопроса об урегулировании в праве Союза правового положения работников, выполняющих работы в государстве- члене, если наниматель зарегистрирован на территории другого государства-члена.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Обеспечение доступа к государственным закупкам.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1.6.1. Проработка возможности обеспечения взаимного признания банковских гарантий.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1.6.2. Разработка и утверждение плана мероприятий, направленных на обеспечение информационной открытости и прозрачности закупок, в том числе посредством: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каждым государством-членом веб-портала;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(размещения) на веб-портале информации о закупках, реестра недобросовестных поставщиков (в том числе на русском языке);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(размещения) на веб-портале нормативных правовых актов государства-члена в сфере закупок (в том числе на русском языке);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ограниченного числа электронных торговых площадок (электронных площадок) и (или) веб-портала в качестве единого места доступа к информации о закупках в электронном формате и к электронным услугам, связанным с такими закупками, в случае если это предусмотрено законодательством государства-члена о закупках;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беспрепятственного и бесплатного доступа к информации о закупках, реестру недобросовестных поставщиков и нормативным правовым актам государства-члена в сфере закупок, публикуемым (размещаемым) на веб-портале, а также обеспечения максимально широкого поиска сведений по такой информации, реестру и актам.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1.6.3. Обеспечение взаимного признания электронной цифровой подписи (электронной подписи) для целей государственных закупок на условиях национального режима.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1.6.4. Выработка комплекса мер по полноценной цифровизации государственных закупок в государствах-членах.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Содействие развитию предпринимательства.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1.7.1. Улучшение делового и инвестиционного климата с учетом наилучших международных и национальных практик.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1.7.2. Формирование благоприятной конкурентной среды для развития предпринимательства, раскрытия потенциала малого и среднего бизнеса.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2. Повышение эффективности функционирования рынков товаров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Обеспечение единства таможенно-тарифного регулирования в Союзе, устранение изъятий из Единого таможенного тарифа Евразийского экономического союза.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Подготовка предложений к тарифным переговорам Республики Казахстан во Всемирной торговой организации (ВТО) в рамках сближения обязательств государств-членов.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Принятие порядка применения тарифной льготы в отношении товаров, ввозимых для реализации инвестиционных проектов в приоритетных видах деятельности (секторах экономики).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Выработка согласованных подходов к таможенно-тарифному регулированию в отношении ввозимых товаров.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Формирование общего биржевого товарного рынка Союза.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Разработка и утверждение концепции формирования общего биржевого рынка товаров в рамках Союза, в том числе рынков производных финансовых инструментов, базисным активом которых является товар, а также программы развития биржевых торгов товарами, по которым сторонами достигнута договоренность их реализации на биржевых торгах, с включением в нее мероприятий, в том числе направленных на формирование и использование биржевых и внебиржевых индикаторов цен.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Формирование общих рынков энергетических ресурсов Союза.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2.3.1. Создание правовых, экономических и технологических условий для формирования, функционирования и развития общего электроэнергетического рынка Союза путем реализации договоренностей, предусмотренных Протоколом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 от 29 мая 2019 года.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2.3.2. Создание правовых, экономических и технологических условий для формирования, функционирования и развития общего рынка газа Союза путем реализации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рынка газа Евразийского экономического союза, утвержденной Решением Высшего Евразийского экономического совета от 6 декабря 2018 г. № 18.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2.3.3. Создание правовых, экономических и технологических условий для формирования, функционирования и развития общих рынков нефти и нефтепродуктов Союза путем реализации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общих рынков нефти и нефтепродуктов Евразийского экономического союза, утвержденной Решением Высшего Евразийского экономического совета от 6 декабря 2018 г. № 23.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2.3.4. Разработка баланса производства и потребления энергоресурсов Союза.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2.3.5. Проработка Комиссией совместно с государствами-членами вопросов об оказании услуг, в том числе в сфере естественных монополий государств-членов, не имеющих общей границы ни с одним из государств-членов.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Защита конкуренции и антимонопольное регулирование.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 Поэтапное совершенствование права Союза в целях пресечения нарушений общих правил конкуренции на трансграничных рынках, в том числе с учетом правоприменительной практики Комиссии.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2.4.2. Утверждение порядка освобождения от ответственности при добровольном заявлении о заключении хозяйствующим субъектом (субъектом рынка) соглашения, недопустимого в соответствии с пунктами 3-5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76 </w:t>
      </w:r>
      <w:r>
        <w:rPr>
          <w:rFonts w:ascii="Times New Roman"/>
          <w:b w:val="false"/>
          <w:i w:val="false"/>
          <w:color w:val="000000"/>
          <w:sz w:val="28"/>
        </w:rPr>
        <w:t>Договора, а равно об участии в нем.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2.4.3. Проведение экспертного обзора в сфере конкуренции со стороны ОЭСР.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2.4.4. Совершенствование инструментов взаимодействия с бизнес- сообществами, в том числе третьих стран, по различным вопросам деятельности Комиссии на базе общественной приемной блока по конкуренции и антимонопольному регулированию.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2.4.5. Проработка вопроса совершенствования применения штрафных санкций, налагаемых Комиссией за факт нарушения общих правил конкуренции на трансграничных рынках, для формирования благоприятной конкурентной среды и учета взаимных интересов государств-членов.</w:t>
      </w:r>
    </w:p>
    <w:bookmarkEnd w:id="131"/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3. Совершенствование таможенного регулирования в рамках Союза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Совершенствование таможенного регулирования в рамках Союза.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3.1.1. Совершенствование Таможенного кодекса Евразийского экономического союза с учетом практики его применения и внесение соответствующих изменений в акты органов Союза.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3.1.2. Совершенствование и унификация типовых требований к техническому оснащению элементов таможенной инфраструктуры в местах перемещения товаров через таможенную границу Союза, включая системы радиационного контроля, осмотра (досмотра) лиц, багажа и ручной клади, поиска и идентификации наркотических и взрывчатых веществ, телевизионного наблюдения.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3.1.3. Организация информационного взаимодействия и обмена информацией между таможенными органами в соответствии с Договором и Таможенным кодексом Евразийского экономического союза и международными договорами, заключенными Союзом и его государствами-членами с третьими странами и интеграционными объединениями.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3.1.4. Унификация электронного документооборота между таможенными органами и участниками внешнеэкономической деятельности в части увеличения количества определения единых структур и форматов электронных таможенных документов, а также определения правил формирования реквизитного состава электронных таможенных документов в случаях, предусмотренных правом Союза.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3.1.5. Обеспечение трансграничного взаимодействия между таможенными органами государств-членов и органами государств- членов, уполномоченными на выдачу разрешительных документов в электронном виде.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3.1.6. Определение в Договоре об особенностях уголовной и административной ответственности за нарушения таможенного законодательства таможенного союза и государств-членов таможенного союза от 5 июля 2010 года общих для всех принципов и подходов к установлению ответственности за несоблюдение требований права Союза в сфере таможенного регулирования.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3.1.7. Разработка и заключение международного договора о гармонизированной системе определения страны происхождения товаров, вывозимых с таможенной территории Союза.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3.1.8. Развитие единой системы транзита товаров в Союзе, в том числе по следующим основным направлениям: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международного договора о единой системе транзита Союза;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информационного взаимодействия таможенных служб государств-членов при транзите товаров посредством обмена юридически значимыми электронными документами в рамках общих процессов Союза;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гарантийных механизмов при транзите товаров, в том числе определение случаев, когда обеспечение исполнения обязанности по уплате таможенных пошлин, налогов не предоставляется и (или) когда такое обеспечение предоставляется частично;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комплекса мер, направленных на реализацию возможности взаимодействия единой системы транзита Союза с транзитными системами государств, не являющихся членами Союза;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подходов таможенных органов государств-членов к применению мер по минимизации рисков при таможенном транзите товаров;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 рамках Союза системы отслеживания товаров, помещенных под таможенную процедуру таможенного транзита, с использованием электронных навигационных пломб, предусматривающей в том числе возможность использования одной электронной навигационной пломбы на всем маршруте транзитной перевозки, определение порядка и условий наложения (снятия) электронных навигационных пломб, а также возможность поэтапного расширения случаев их применения, в том числе по другим процедурам контроля за перемещением товаров.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3.1.9. Проработка вопроса проведения скоординированного таможенного контроля в местах совершения таможенных операций на таможенной территории Союза в отношении ввозимых товаров.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Обеспечение единого стандарта совершения таможенных операций, проведения таможенного контроля, обмена информацией, унификации и имплементации систем управления рисками в Союзе.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Разработка и реализация плана мероприятий по созданию условий для обеспечения беспрепятственного перемещения товаров Союза с территории одного государства-члена (или его части) на территорию другого государства-члена (или его часть), не имеющего общей границы ни с одним из государств-членов, с учетом контроля перевозки с использованием электронных навигационных пломб Союза.</w:t>
      </w:r>
    </w:p>
    <w:bookmarkEnd w:id="150"/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4. Обеспечение гарантий качества, безопасности обращаемых товаров и надлежащей защиты прав потребителей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Установление единых обязательных требований к продукции, регулируемой в рамках Союза, и обеспечение единообразного подхода в государствах-членах к применению технических регламентов Союза.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Актуализация Единого перечня продукции, в отношении которой устанавливаются обязательные требования в рамках Таможенного союза, утвержденного Решением Комиссии Таможенного союза от 28 января 2011 г. № 526, с учетом целесообразности разработки технических регламентов Союза в отношении отдельных видов продукции, включенной в указанный Единый перечень.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4.1.2. Внесение изменений в порядок разработки технических регламентов Союза, обеспечивающих совершенствование процедур разработки и принятия технических регламентов Союза, а также упорядочивание процедур внесения изменений в них с учетом обязательств в ВТО.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Принятие порядка проведения мониторинга исполнения актов органов Союза в сфере технического регулирования.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4.1.4. Принятие порядка проведения оценки научно-технического уровня технических регламентов Союза с определением ее периодичности и перечней стандартов к ним.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4.1.5. Принятие механизма обеспечения единообразного подхода к толкованию и применению технических регламентов Союза.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4.1.6. Совершенствование права Союза в целях устранения дублирования требований и процедур оценки соответствия подконтрольных объектов в сферах технического регулирования и ветеринарных, санитарных и карантинных фитосанитарных мер.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4.1.7. Рассмотрение инициатив по созданию системы цифровых сервисов в сфере технического регулирования в Союзе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проработки инициатив в рамках реализации цифровой повестки Союза, утвержденным Решением Евразийского межправительственного совета от 25 октября 2017 г. № 4.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Переход к новым подходам к оценке соответствия продукции.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 Установление норм о переходе на электронные формы разрешительных документов в сфере оценки соответствия.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 Разработка механизмов оценки соответствия серийно выпускаемой продукции иностранного производства.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 Интеграция национальных информационных систем в сфере выдачи разрешительных документов посредством применения интегрированной информационной системы Союза.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Развитие систем обеспечения качества продукции.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4.3.1. Принятие концепции создания евразийской системы обеспечения качества продукции, предусматривающей в том числе развитие инфраструктуры качества продукции.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Развитие сферы стандартизации и метрологии в рамках Союза.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 Принятие норм, обеспечивающих системное планирование работ по стандартизации, применение прогрессивных международных и региональных стандартов.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 Проведение научно-исследовательских работ в области стандартизации и метрологии.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Обеспечение повышения уровня доверия к результатам деятельности аккредитованных организаций (органов по оценке соответствия) и повышения эффективности их работы.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 Проведение на постоянной основе взаимных сравнительных оценок органов по аккредитации с целью достижения равнозначности применяемых процедур.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4.5.2. Выработка предложений по совершенствованию механизма ведения единого реестра органов по оценке соответствия Союза, в том числе включения аккредитованных на национальном уровне органов по оценке соответствия в указанный реестр и исключения из него недобросовестных органов по оценке соответствия.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Обеспечение гармонизации законодательства государств- 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соответствия.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4.6.1. Разработка акта, составляющего право Союза, определяющего общие принципы и подходы с целью установления сходного (сопоставимого) законодательства государств-членов в части установления ответственности за нарушение обязательных требований к продукции, правил и процедур проведения обязательной оценки соответствия.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Организация эффективного скоординированного взаимодействия органов государств-членов в рамках осуществления контрольных мероприятий за соблюдением требований технических регламентов Союза.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4.7.1. Установление порядка взаимодействия органов государственного контроля государств-членов, таможенных органов и органов по аккредитации в целях предотвращения выпуска в обращение и обращения в Союзе опасной продукции.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4.7.2. Формирование основ для создания в государствах-членах системы референтных лабораторий.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4.7.3. Разработка механизма рассмотрения и урегулирования спорных вопросов, возникающих между государствами-членами в рамках государственного контроля (надзора) за соблюдением требований технических регламентов Союза.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Установление единых принципов метрологического обеспечения при формировании общих рынков энергетических ресурсов Союза на основе унификации (гармонизации) метрологических требований к измерениям количества и параметров качества.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4.8.1. Установление требований к показателям электрической энергии при осуществлении торговли электрической энергией на общем электроэнергетическом рынке Союза на межгосударственных сечениях на государственных границах государств-членов.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Внедрение моделей циркулярной экономики (экономики замкнутого цикла) в техническое регулирование в рамках Союза в целях повышения энергоэффективности и ресурсосбрежения.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4.9.1. Выработка предложений по целесообразности внесения изменений в технические регламенты Союза в части их дополнения общими подходами к утилизации продукции, в том числе ее рециклинга, в порядке, установленном законодательством государств- членов.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Создание условий для эффективной работы общих рынков лекарственных средств и медицинских изделий в рамках Союза.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4.10.1. Принятие концепции дальнейшего развития общих рынков лекарственных средств и медицинских изделий в рамках Союза.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Формирование и интеграция национальных информационных систем в сфере ветеринарии и фитосанитарии при прослеживаемости продукции посредством интегрированной информационной системы Союза для свободного перемещения продукции, соответствующей установленным требованиям Союза.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4.11.1. Разработка, внедрение и интеграция национальных систем прослеживаемости подкарантинной продукции, ввезенной на таможенную территорию Союза и перемещаемой по таможенной территории Союза, для ее свободного перемещения, соответствующей установленным требованиям Союза.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4.11.2. Разработка и внедрение национальной системы прослеживаемости животных и продукции животного происхождения "от фермы до прилавка".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4.11.3. Получение государствами-членами сертификатов о признании статусов Международного эпизоотического бюро (при необходимости).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4.11.4. Разработка порядка прослеживаемости подкарантинной продукции, ввозимой из третьих стран и перемещаемой между государствами-членами, в рамках фитосанитарного контроля.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4.11.5. Выработка механизма взаимодействия между уполномоченными органами сторон при получении государствами- членами сертификатов      о признании статусов Международного эпизоотического бюро.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4.11.6. Интеграция национальных информационных систем в сфере фитосанитарии при прослеживаемости подкарантинной продукции, ввезенной на таможенную территорию Союза и перемещаемой по таможенной территории Союза, посредством интегрированной информационной системы Союза в целях свободного перемещения продукции, соответствующей установленным требованиям Союза.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4.11.7. Интеграция национальных информационных систем при прослеживаемости животных и продукции животного происхождения посредством интегрированной информационной системы Союза.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Защита прав потребителей.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4.12.1. Разработка, принятие и реализация программы совместных действий государств-членов в сфере защиты прав потребителей и обеспечения качества товаров и услуг.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4.12.2.       Разработка общих критериев добросовестной деловой практики, применяемых хозяйствующими субъектами в отношении потребителей в сфере розничной торговли.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4.12.3. Подготовка предложений по совершенствованию права Союза, разработка проектов кодексов добросовестных практик взаимодействия между участниками рынков потребительских товаров, работ и услуг в рамках Союза после разработки общих критериев добросовестных практик.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4.12.4. Формирование общих подходов государств-членов к защите прав потребителей в электронной торговле.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4.12.5. Подготовка рекомендаций по сближению национальных механизмов и процедур защиты прав потребителей, формирование общих базовых положений, обеспечивающих эффективную защиту прав потребителей в досудебном порядке, поддержку деятельности общественных объединений потребителей.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4.12.6. Проведение сравнительного анализа мирового опыта и практики государств-членов в области формирования и деятельности институтов независимой экспертизы качества потребительских товаров и услуг с последующей выработкой рекомендаций, основанных на лучшей мировой практике.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4.12.7. Определение сфер потребительского рынка товаров и услуг, требующих выработки общих подходов к защите прав потребителей.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Установление общих принципов и подходов по определению ответственности за нарушение актов в сфере применения санитарных, ветеринарно-санитарных и карантинных фитосанитарных мер.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4.13.1. Разработка акта, составляющего право Союза, устанавливающего общие принципы и подходы по определению ответственности за нарушение актов в сфере применения санитарных, ветеринарно-санитарных и карантинных фитосанитарных мер.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 Совершенствование права Союза в части применения санитарных, ветеринарно-санитарных и карантинных фитосанитарных мер на основе анализа рисков с учетом международных стандартов и рекомендаций.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4.14.1. Подготовка предложений по совершенствованию права Союза в части применения санитарных и ветеринарно-санитарных мер на основе анализа рисков с учетом международных стандартов и рекомендаций.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4.14.2. Подготовка предложений по совершенствованию права Союза в части применения карантинных фитосанитарных мер на основе анализа фитосанитарного риска с учетом международных стандартов и рекомендаций.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4.14.3. Актуализация санитарно-эпидемиологических и гигиенических требований безопасности продукции на основе научных исследований, в том числе анализа риска вредного воздействия на организм человека факторов среды обитания.</w:t>
      </w:r>
    </w:p>
    <w:bookmarkEnd w:id="205"/>
    <w:bookmarkStart w:name="z22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5. Формирование цифрового пространства Союза, цифровых инфраструктур и экосистем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Совершенствование системы маркировки и прослеживаемости товаров в рамках Союза.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5.1.1. Обеспечение прослеживаемости товаров, ввозимых на таможенную территорию Союза и перемещаемых между государствами-членами.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5.1.2. Разработка единого цифрового каталога товаров Союза на основе интеграции национальных каталогов государств-членов.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Развитие трансграничного пространства доверия, информационного взаимодействия и электронного документооборота.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 Разработка и принятие актов органов Союза по созданию, развитию трансграничного пространства доверия в части установления требований к механизмам обеспечения информационного взаимодействия хозяйствующих субъектов с органами государственной власти государств-членов.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 Разработка предложений по внесению изменений в Договор в части уточнения определения трансграничного пространства доверия.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 Разработка и принятие акта органа Союза по признанию электронной цифровой подписи (электронной подписи) в электронном документе и обеспечению юридической силы электронных документов при трансграничном информационном взаимодействии в определенных государствами-членами сферах.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 В целях свободного перемещения товаров в Союзе осуществить проработку механизма внедрения и взаимного признания электронных товаросопроводительных документов в рамках Союза и взаимного обмена сведениями из них, включая выработку механизма контроля достоверности сведений, содержащихся в товаросопроводительных документах, и формирования базы данных ценовых индикаторов риска по товарам во взаимной торговле, ввезенным из третьих стран.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Завершение создания и обеспечение полноформатного функционирования интегрированной информационной системы Союза.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5.3.1. Проведение комплексного анализа интегрированной информационной системы Союза в целях выявления причин нарушения сроков запуска общих процессов в рамках Союза, оценки эффективности и выработки решений по ее повышению.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 Оптимизация общих процессов в рамках Союза, в отношении которых утрачена актуальность и (или) которые подлежат доработке, подготовка соответствующих планов мероприятий ("дорожных карт"), необходимых для обеспечения совершенствования функционирования интегрированной информационной системы Союза.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5.3.3. Принятие плана мероприятий ("дорожной карты"), направленных на устранение причин нарушения сроков запуска общих процессов в рамках Союза.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5.3.4. Разработка и утверждение концепции территориально распределенной цифровой платформы Союза, включающей национальные сегменты и интеграционные компоненты.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Формирование евразийских цифровых экосистем, в том числе с использованием интегрированной информационной системы Союза.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5.4.1. Создание кросс-отраслевых цифровых экосистем в рамках цифровой трансформации в Союзе (в частности, в сфере промышленной кооперации, транспорта и логистики, трудоустройства и занятости и др.).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5.4.2. Проработка международного договора об обороте данных в Союзе (в том числе о защите персональных данных).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5.4.3. Проработка возможности использования механизма "регулятивных песочниц" при реализации цифровых проектов Союза.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5.4.4. Использование потенциала ведущих IT-парков государств- членов для формирования цифровых инфраструктур и экосистем.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Цифровая трансформация в сфере интеллектуальной собственности в рамках Союза.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5.5.1. Создание сервисов, позволяющих осуществлять в режиме онлайн поиск информации об объектах промышленной собственности, охраняемых в государствах-членах.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5.5.2. Выработка в рамках Союза согласованных подходов к борьбе с нарушениями прав на объекты интеллектуальной собственности в информационно-телекоммуникационной сети "Интернет".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Выработка общих подходов к созданию благоприятных условий для развития электронной торговли в рамках Союза.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5.6.1. Разработка и принятие плана мероприятий ("дорожной карты") по созданию благоприятных условий для развития электронной торговли в рамках Союза.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Цифровое сотрудничество на глобальном и региональном уровнях.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5.7.1. Реализация проектов цифрового сотрудничества на глобальном и региональном уровнях.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Разработка механизма обеспечения беспрепятственного пропуска интернет-трафика, включая транзитный, на основании межоператорских договоров, а также с учетом технических возможностей сетей.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Совершенствование механизмов проработки инициатив и реализации проектов в рамках цифровой повестки Союза, включая реализацию принципов транспарентности, коллегиальности, конкретности и приоритетности.</w:t>
      </w:r>
    </w:p>
    <w:bookmarkEnd w:id="233"/>
    <w:bookmarkStart w:name="z24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6. Выработка гибких механизмов целевого содействия экономическому развитию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Выработка гибких механизмов целевого содействия экономическому развитию государств-членов.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 Выработка концептуальных подходов к формированию механизмов содействия экономическому развитию государств-членов.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6.1.2. Определение принципов и критериев поддержки развития экономик государств-членов в целях обеспечения инклюзивного экономического развития, включая механизмы сближения уровней экономического развития государств-членов.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6.1.3. Проработка вопроса о создании механизма защиты внутреннего рынка государства-члена в случае нанесения ущерба отрасли экономики, имеющей социальное и стратегическое значение для этого государства.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6.1.4. Активизация развития межрегионального торгово- экономического сотрудничества.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6.1.5. Определение перечня приоритетных интеграционных инфраструктурных проектов.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6.1.6. Создание предпосылок для конвергенции государств-членов по уровню экономического развития и доходов населения.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6.1.7. Изучение вопросов применения мер защиты внутреннего рынка государства-члена от недобросовестной торговой практики в исключительных случаях в соответствии с нормами и правилами ВТО.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6.1.8. Проработка вопроса внедрения механизмов и программ обусловленного целевого финансирования для развития догоняющих экономик регионов государств-членов в рамках действующих институтов развития, в том числе путем дополнения имеющихся подходов в финансировании.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Формирование системы стратегического планирования в рамках Договора.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 Разработка основных направлений экономического развития государств-членов до 2035 года и подготовка отчетов о ходе их реализации.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6.2.2. Разработка общих принципов и подходов обеспечения продовольственной безопасности на основе принципов и подходов методологии Продовольственной и сельскохозяйственной организации Объединенных Наций (ФАО).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6.2.3. Разработка балансов производства и потребления основных сельскохозяйственных и продовольственных товаров в Союзе.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6.2.4. Разработка рекомендаций по совершенствованию методологии прогнозирования развития экономики, в том числе с учетом трансграничных последствий принимаемых решений в области макроэкономической политики.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6.2.5. Разработка долгосрочного прогноза научно-технического развития Союза и обоснование приоритетов и целевых программ научно-технического развития.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6.2.6. Разработка прогноза пространственного развития Союза.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6.2.7. Всесторонняя оценка целесообразности формирования общей стратегии развития промышленности, сельского хозяйства и инфраструктуры в Союзе.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6.2.8. Оценка инструментов и уровня государственной поддержки промышленности в Союзе и проработка возможных направлений их сближения.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Разработка, утверждение и реализация программы развития интеграции в сфере статистики Союза на 2021 - 2025 годы.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6.3.1. Совершенствование и гармонизация методологии и показателей по отраслям статистики с учетом международных статистических стандартов.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6.3.2. Совершенствование системы статистических классификаций Союза на основе гармонизации с международными классификациями (стандартами).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6.3.3. Реализация цифровой повестки Союза в сфере статистики.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6.3.4. Совершенствование правовых основ статистики по направлениям интеграции в рамках Союза.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6.3.5. Совершенствование применяемого в Союзе порядка представления статистики взаимной торговли товарами, в том числе по форматам, содержащим унифицированный набор сведений, а также обеспечение ответственности за непредставление статистических данных в соответствии с национальным законодательством государств- членов.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6.3.6. Совершенствование применяемого в Союзе порядка представления статистики взаимной торговли услугами, в том числе по форматам, содержащим унифицированный набор сведений по услугам, на основе международных рекомендаций по статистике внешней торговли услугами, а также обеспечение ответственности за непредставление статистических данных в соответствии с законодательством государств-членов.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6.3.7. Создание системы ключевых показателей и индикаторов, характеризующих условия ведения предпринимательской деятельности и процессов евразийской экономической интеграции.</w:t>
      </w:r>
    </w:p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6.3.8. Разработка методологии проведения анализа и оценки влияния интеграционных процессов в Союзе на развитие экономик государств-членов.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Разработка и реализация совместных целевых проектов.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6.4.1. Подготовка методических рекомендаций по разработке и реализации целевых программ экономического развития Союза.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6.4.2. Совместная реализация значимых инфраструктурных проектов на евразийском пространстве, создание транспортных коридоров, в том числе трансконтинентальных и межгосударственных, увеличение пассажирских и грузовых перевозок с целью реализации транзитного и логистического потенциала Союза.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6.4.3. Реализация государствами-членами совместных масштабных высокотехнологичных проектов, способных стать символами евразийской интеграции.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6.4.4. Выстраивание эффективной системы управления совместными кооперационными проектами и их финансирования, в том числе путем использования потенциала Евразийского банка развития, Евразийского фонда стабилизации и развития и иных институтов развития, осуществляющих деятельность в Союзе, а также Международного финансового центра "Астана".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6.4.5. Разработка и реализация стратегической программы научно- технического развития Союза на долгосрочный период, имеющей "рамочный" характер.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6.4.6. Реализация совместных проектов по импортозамещению.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6.4.7. Создание механизма реализации совместных инфраструктурных проектов, инвестиционных и научно-технологических консорциумов.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Реализация согласованной макроэкономической политики.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6.5.1. Поддержание ценовой стабильности, повышение занятости, предоставление социальных гарантий, а также развитие человеческого потенциала как основного фактора устойчивого и сбалансированного экономического роста.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 Выработка государствами-членами национальных мер по предупреждению и урегулированию макроэкономических дисбалансов в экономиках государств-членов.</w:t>
      </w:r>
    </w:p>
    <w:bookmarkEnd w:id="271"/>
    <w:bookmarkStart w:name="z28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7. Выстраивание эффективной системы управления совместными кооперационными проектами и их финансирования, создание и развитие высокопроизводительных, в том числе экспортоориентированных секторов экономики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Создание условий для развития высокопроизводительных секторов экономики.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7.1.1. Разработка основных направлений промышленного сотрудничества в рамках Союза на очередной период.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7.1.2. Реализация проекта "Евразийская сеть промышленной кооперации, субконтрактации и трансфера технологий",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30 апреля 2019 г. № 2.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7.1.3. Снижение трансграничных барьеров и формирование условий для производственной кооперации.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7.1.4. Использование потенциала международных финансовых институтов развития, осуществляющих деятельность в Союзе, а также финансовых центров государств-членов в целях стимулирования инвестиционной активности и привлечения финансирования для реализации инвестиционных проектов в государствах-членах.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7.1.5. Ускоренное формирование общих энергетических рынков как одного из элементов развития промышленной, сельскохозяйственной и транспортной политик государств-членов.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Повышение конкурентоспособности государств-членов в сфере семеноводства сельскохозяйственных растений.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7.2.1. Унификация законодательства государств-членов в сферах испытания сортов и семеноводства сельскохозяйственных растений в соответствии с правом Союза.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7.2.2. Формирование перечня сельскохозяйственных растений на территориях государств-членов, имеющих критическую зависимость от импорта семян и (или) посадочного материала.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7.2.3. Формирование в рамках интегрированной информационной системы Союза единого реестра производителей семян сельскохозяйственных растений.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Повышение эффективности племенного животноводства на территориях государств-членов.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7.3.1. Реализация при необходимости государствами-членами мер, направленных на импортозамещение племенной продукции в подотраслях животноводства, имеющих существенную зависимость от импорта племенных ресурсов.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7.3.2. Внедрение государствами-членами общепризнанных рекомендаций и методик Международного комитета по учету животных как фактора повышения эффективности организации племенного дела на территориях государств-членов.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7.3.3. Принятие порядка координации и аналитического обеспечения селекционно-племенной работы в области племенного животноводства, проводимой в государствах-членах.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Разработка и реализация значимых инфраструктурных проектов.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7.4.1. Создание и развитие транспортной инфраструктуры на территориях государств-членов в направлениях "Восток - Запад" и "Север - Юг", в том числе в рамках сопряжения с китайской инициативой "Один пояс - один путь".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Создание механизмов стимулирования промышленной кооперации и содействия повышению экспорта продукции производителей.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 Разработка и внедрение механизмов поддержки проектов по развитию кооперации и совместному производству продукции.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7.5.2. Разработка и внедрение механизма кредитования кооперации и производства совместно изготавливаемой продукции.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Реализация совместных мер по развитию экспорта.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7.6.1. Сопряжение применяемых на национальном уровне мер кредитно-страховой и иной финансовой поддержки при экспорте совместно произведенной продукции, а также при реализации совместных проектов на рынках третьих стран.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7.6.2. Расширение практики совместного развития и использования государствами-членами их зарубежной экспортной инфраструктуры.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7.6.3. Реализация совместных мероприятий, направленных на обеспечение информационной поддержки и продвижение компаний государств-членов на рынки третьих стран.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 Разработка предложений по стимулированию производств, создающих региональные производственно-технологические цепочки добавленной стоимости для развития кооперационных связей между предприятиями государств-членов.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7.8. Реализация государствами-членами (кооперационных) проектов с интеграционной составляющей, в том числе в следующих отраслях: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сельскохозяйственное производство и машиностроение;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автомобилестроение;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станкостроение;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авиастроение и космическая деятельность;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промышленность;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древесины и производство изделий из дерева; энергетическое машиностроение и электротехническая промышленность;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электромобили и зарядная инфраструктура;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продукция для железнодорожного транспорта;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черная и цветная металлургия;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ювелирная промышленность;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фармацевтическая промышленность;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ядерные и радиационные технологии.</w:t>
      </w:r>
    </w:p>
    <w:bookmarkEnd w:id="311"/>
    <w:bookmarkStart w:name="z32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8. Объединение усилий для стимулирования проведения совместных научно-исследовательских работ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Формирование предложений по научно-технологическому сотрудничеству.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8.1.1. Разработка рекомендаций по научно-техническому развитию.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8.1.2. Реализация согласованных государствами-членами совместных программ и высокотехнологичных проектов с привлечением международных институтов развития - Евразийского банка развития и Евразийского фонда стабилизации и развития.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8.1.3. Мониторинг технологических разработок инновационных компаний и внедрение современных методов технологического прогнозирования в целях информационного обеспечения развития экономик государств-членов на передовой технологической основе.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Стимулирование проведения научно-исследовательских работ.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8.2.1. Проведение совместных исследований государств-членов в сфере научно-технологического и инновационного развития на основе совместно определяемых приоритетов научно-технического прогресса.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8.2.2. Взаимное информирование о планах в области фундаментальных и прикладных научных исследований.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8.2.3. Определение критериев организации совместных исследований и инновационных проектов в сферах, представляющих взаимный интерес.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8.2.4. Реализация программы повышения квалификации исследователей (включая магистрантов, аспирантов) посредством взаимных стажировок в научных организациях и вузах государств- членов.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8.2.5. Формирование национальных баз данных информации по науке, в том числе технологий, по единому межгосударственному кодификатору.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Развитие экономического сотрудничества в сфере "зеленых" технологий и защиты окружающей среды.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8.3.1. Использование инструментов Евразийского банка развития и Евразийского фонда стабилизации и развития для стимулирования применения энерго- и ресурсосберегающих технологий.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8.3.2. Распространение "умных" энергоэффективных технологий.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8.3.3. Изучение вопроса о введении поэтапного запрета на ввоз и производство одноразового пластика, в том числе пакетов.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8.3.4. Обмен передовым опытом и информацией о методах практической работы по обеспечению устойчивого развития и развития программ "зеленой" экономики.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8.3.5. Изучение и проработка вопроса о проведении ежегодного мероприятия по тематике, предусмотренной Целями устойчивого развития, с участием представителей органов государственной власти, бизнес-сообществ государств-членов, международных организаций (прежде всего ООН) и фондов с подведением итогов конкурса "зеленых" технологий.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8.3.6. Взаимодействие государств-членов в области энергосбережения, энергоэффективности, использования возобновляемых источников энергии и охраны окружающей среды.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8.3.7. Разработка концепции внедрения принципов "зеленой" экономики в Союзе.</w:t>
      </w:r>
    </w:p>
    <w:bookmarkEnd w:id="330"/>
    <w:bookmarkStart w:name="z34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9. Обеспечение максимально действенной институциональной системы Союза, гарантирующей выполнение принятых договоренностей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Повышение эффективности деятельности Комиссии.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9.1.1. Наделение Коллегии Комиссии полномочиями по осуществлению мониторинга соблюдения государствами-членами права Союза.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9.1.2. Создание механизма, предусматривающего ответственность членов Коллегии Комиссии и должностных лиц Комиссии за несоблюдение ими права Союза и неисполнение актов органов Союза.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9.1.3. Наделение Коллегии Комиссии правом обращаться в Суд Союза при неисполнении решений органов Союза в части, касающейся выполнения государствами-членами обязательств в рамках функционирования внутреннего рынка Союза.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9.1.4. Наделение Коллегии Комиссии правом обращаться в Высший Евразийский экономический совет в случае неисполнения решения Суда Союза по вопросам, касающимся выполнения государствами-членами обязательств в рамках функционирования внутреннего рынка, с целью принятия необходимых мер.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9.1.5. Перевод сотрудников Комиссии на срочные контракты.</w:t>
      </w:r>
    </w:p>
    <w:bookmarkEnd w:id="337"/>
    <w:bookmarkStart w:name="z35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9.1.6. Внедрение механизма оценки фактического воздействия актов органов Союза, имеющих нормативно-правовой характер, на условия ведения предпринимательской деятельности.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9.1.7. Создание информационного портала для публичного обсуждения проектов актов Комиссии в рамках проведения процедуры оценки регулирующего воздействия.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9.1.8. Совершенствование квалификационных требований к должностным лицам и сотрудникам Комиссии и повышение эффективности процедур формирования кадрового состава Комиссии.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9.1.9. Совершенствование процедуры аудита финансово-хозяйственной деятельности Комиссии.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9.1.10. Разработка методики оценки эффективности деятельности членов Коллегии Комиссии в соответствии с правом Союза.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9.1.11. Проработка инициативы о создании в рамках Союза международного арбитража для рассмотрения споров по заявлениям хозяйствующих субъектов.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9.1.12. Повышение прозрачности проведения заседаний Коллегии Комиссии путем проведения онлайн-трансляций.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9.1.13. Разработка этического кодекса Комиссии.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9.1.14. Проведение Комиссией мониторинга проектов нормативно-правовых актов государств-членов, затрагивающих вопросы взаимной торговли, обращения товаров и оказания услуг в Союзе на предмет нарушения права Союза.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9.1.15. Формирование правовой основы для проведения в Союзе процедуры оценки регулирующего воздействия в отношении проектов международных договоров в рамках Союза, которые могут оказать влияние на условия ведения предпринимательской деятельности.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Повышение эффективности судебной системы Союза.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9.2.1. Проработка возможности обращения государств-членов в Комиссию в целях досудебного урегулирования споров (в случае возникновения экономических споров между государствами-членами).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9.2.2. Создание механизма обеспечения обязательного исполнения решений Суда Союза.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9.2.3. Проработка вопросов, касающихся совершенствования механизма отбора и назначений судей Суда Союза, а также совершенствования квалификационных требований к судьям Суда Союза, должностным лицам и сотрудникам Аппарата Суда Союза.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Обеспечение широкого доступа населения к информации о Союзе, повышение открытости деятельности Комиссии.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Ведение Комиссией совместно с государствами-членами работ по выработке приоритетных инструментов реализации механизма "единого окна" в системе регулирования внешнеэкономической деятельности.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Широкое вовлечение граждан, общественных объединений и бизнес-сообществ государств-членов в процессы функционирования Союза и их участие в определении дальнейших направлений развития евразийской интеграции.</w:t>
      </w:r>
    </w:p>
    <w:bookmarkEnd w:id="354"/>
    <w:bookmarkStart w:name="z37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10. Расширение экономического сотрудничества в области образования, здравоохранения, туризма и спорта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10.1.Развитие сетевых форм взаимодействия при реализации образовательных программ высшего образования и обеспечение информационной доступности официальных документов об образовании, а также развитие дистанционных образовательных программ в целях подготовки кадров для современного рынка труда.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10.1.1.       Развитие дистанционного образования, в том числе: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разработка онлайн-программ с последующим размещением на популярных глобальных образовательных платформах (Coursera, edX и др.);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возможности дистанционного обучения и (или) учебной (научной) практики студентов вузов по отдельным программам партнерских вузов государств-членов.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10.1.2. Проработка вопроса о размещении на профильных порталах в информационно-телекоммуникационной сети "Интернет" официальных материалов о государственных документах об образовании (документах об образовании, приравненных к государственным), а также об академических и профессиональных правах обладателей таких документов.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10.1.3. Проработка вопроса о создании механизма дистанционной проверки подлинности документов об образовании, выданных учреждениями образования (организациями в сфере образования) трудящимся государств-членов.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10.1.4. Проработка вопроса о необходимости последовательного сближения государствами-членами квалификаций специалистов различных видов профессиональной деятельности (в том числе в сфере медицинского, педагогического, юридического и фармацевтического образования) для повышения эффективности функционирования рынка трудовых ресурсов в рамках Союза.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Создание единой информационной системы Союза в образовательной сфере.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10.2.1. Проработка вопроса о создании единого информационного портала в сфере образования, включающего в себя сведения о национальных образовательных стандартах и основных общеобразовательных программах государств-членов.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10.2.2. Проведение анализа сопоставимости систем и программ образования государств-членов в целях выработки рекомендаций, направленных на развитие рынка труда и услуг.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Развитие экономического сотрудничества в области здравоохранения.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10.3.1. Разработка и принятие программы мероприятий по сотрудничеству в области здравоохранения в части обеспечения доступности современных достижений в сфере здравоохранения для граждан государств-членов.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10.3.2. Выработка подходов к взаимодействию в области оказания медицинской помощи трудящимся государств-членов и членам их семей в государстве трудоустройства.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10.3.3. Изучение вопросов, касающихся организации и проведения международных форумов по актуальным вопросам в сфере здравоохранения для облегчения доступа к передовым методам и специализированным знаниям.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10.3.4. Проработка и реализация в рамках цифровой повестки Союза совместных инициатив и проектов в сфере фармацевтики, представляющих взаимный интерес для государств-членов.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10.3.5. Изучение вопроса о развитии на кооперационной основе медицинских реабилитационных центров с использованием передовых технологий.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10.3.6. Изучение вопроса о применении международного опыта в борьбе с табачной, алкогольной и наркотической зависимостью.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10.3.7. Создание эффективных механизмов поддержки и финансирования совместных инициатив и кооперационных проектов в сфере здравоохранения (прежде всего в области научных исследований и внедрения инновационных разработок по профилактике, диагностике и лечению инфекционных заболеваний) с использованием инструментов международных финансовых институтов развития, осуществляющих деятельность в рамках Союза.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10.3.8. Реализация государствами-членами совместных проектов, направленных на оказание содействия в области наращивания научно- практического и кадрового потенциала для диагностики, профилактики инфекционных болезней с эпидемическим потенциалом и реагирования на них.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10.3.9. Развитие сотрудничества государств-членов в сфере непрерывного медицинского и фармацевтического образования с использованием современных технологий обучения.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10.3.10. Взаимодействие для обмена научными данными о новых видах возбудителей инфекционных заболеваний и проведение совместных научных исследований в области разработки инновационных подходов к профилактике, диагностике и лечению инфекционных заболеваний.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Совершенствование общих подходов к охране здоровья и медицинскому обслуживанию в сфере трудовой миграции.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10.4.1. Создание эффективных механизмов трансграничного взаимодействия медицинских и эпидемиологических служб государств- членов по противодействию распространению социально опасных заболеваний (туберкулеза, ВИЧ-инфекции, инфекций, передающихся преимущественно половым путем).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Создание условий для повышения качества и доступности медицинских услуг для трудящихся государств-членов и членов их семей в государстве трудоустройства.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10.5.1. Проработка вопроса об определении минимального стандартного набора медицинских услуг в рамках оказания бесплатной медицинской помощи трудящимся государств-членов и членам их семей в государстве трудоустройства.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10.5.2. Изучение возможности использования технологий телемедицины в целях расширения доступа населения к услугам высококвалифицированных специалистов за пределами государства постоянного проживания, формирования онлайн-консилиумов медицинских специалистов.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10.5.3. Осуществление сотрудничества государств-членов в области оказания высокотехнологичной медицинской помощи гражданам.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Расширение экономического сотрудничества государств- членов в области туризма и спорта в целях обеспечения доступности современных достижений.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10.6.1. Разработка совместных евразийских туристических маршрутов. Проработка вопроса о создании единого информационного ресурса о туристических маршрутах и объектах.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10.6.2. Разработка рекомендаций по стандартам качества предоставления туристических услуг.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10.6.3. Разработка и принятие основных направлений сотрудничества государств-членов в области спорта в целях обеспечения для граждан доступности современных достижений в данной сфере.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10.6.4. Изучение возможностей взаимодействия при подготовке, переподготовке и повышении квалификации специалистов в области физической культуры и спорта.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10.6.5. Разработка концепции развития туризма в рамках Союза.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11. Формирование Союза как одного из наиболее значимых центров развития современного мира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Использование потенциала института государства - наблюдателя при Союзе.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11.1.1. Развитие диалога с государствами, получившими статус государства - наблюдателя при Союзе, популяризация членства в Союзе и получения статуса государства - наблюдателя при Союзе.</w:t>
      </w:r>
    </w:p>
    <w:bookmarkEnd w:id="391"/>
    <w:bookmarkStart w:name="z40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Имплементация международных договоров Союза и его государств-членов с третьими сторонами.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11.2.1. Использование инструментов, предусмотренных торговыми соглашениями Союза с третьими странами, а также актами органов Союза, для обеспечения доступа государств-членов на рынки третьих стран в целях защиты и продвижения интересов участников внешнеэкономической деятельности со стороны Союза.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11.2.2. Использование информационных ресурсов Союза для обеспечения функционирования электронных систем верификации и сертификации происхождения товаров.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Дальнейшее формирование договорно-правовой базы Союза и его государств-членов с третьими странами и их интеграционными объединениями по вопросам формирования преференциальных торговых режимов, развития и всестороннего углубления торгово- экономического сотрудничества.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11.3.1. Завершение переговоров и создание зон свободной торговли с Арабской Республикой Египет и Государством Израиль (заключение международных договоров Союза с третьей стороной).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11.3.2. Проведение переговоров о создании зоны свободной торговли с Республикой Индией.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11.3.3. Утверждение стратегического документа, определяющего подходы к развитию торгово-экономического сотрудничества с основными партнерами Союза на среднесрочную перспективу до 2025 года.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11.3.4. Определение новых партнеров по соглашениям о свободной торговле, проведение с ними совместных исследований для изучения целесообразности заключения соглашений о свободной торговле, проведение с ними переговоров о заключении соглашений.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11.3.5. Привлечение Комиссии по инициативе заинтересованных государств-членов к их переговорам с иностранным государством (союзом иностранных государств) по торговле услугами и режиму инвестиций с целью содействия координации государств-членов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Взаимодействие с третьими странами, с которыми установлены механизмы сотрудничества или которые проявляют интерес к взаимодействию с Союзом, в том числе реализация меморандумов о сотрудничестве.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11.4.1. Привлечение зарубежных партнеров к участию в публичных мероприятиях по евразийской проблематике, организуемых по линии Комиссии в рамках ключевых экономических мероприятий.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11.4.2. Интенсификация бизнес-диалога с деловыми кругами третьих стран по линии Делового совета Евразийского экономического союза, в том числе: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 рамках Делового совета Евразийского экономического союза механизмов развития бизнес-контактов между Союзом и третьими странами, с которыми существуют устойчивые механизмы взаимодействия или проявляющими интерес к сотрудничеству с Союзом;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по линии Делового совета Евразийского экономического союза прямых деловых контактов между государствами-членами и третьими странами с целью активизации отраслевого сотрудничества с учетом компетенции Комиссии.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Развитие механизмов экономического сотрудничества с государствами - участниками СНЕ в сферах, определенных Договором.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11.5.1. Участие представителей Комиссии и Исполнительного комитета СНГ в пределах своей компетенции в заседаниях рабочих органов Союза и СНГ.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11.5.2. Обмен опытом и информацией с государствами - участниками СНГ, проведение консультаций по вопросам, представляющим взаимный интерес.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11.5.3. Взаимодействие Союза с государствами - участниками СНГ в целях повышения эффективности функционирования рынков товаров, безопасности обращаемых товаров, информированности и надлежащей защиты прав потребителей.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Развитие системного диалога с ведущими региональными экономическими объединениями.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11.6.1. Анализ и использование лучших интеграционных практик.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11.6.2. Установление диалога с Европейским союзом: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диалога между Комиссией и Европейской комиссией (включая взаимодействие со специализированными органами Европейского союза) в сферах технического регулирования, применения санитарных и ветеринарных мер, обращения лекарственных средств и медицинских изделий, конкуренции, некоторых аспектов торговой политики, а также по другим направлениям деятельности Союза;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диалога с правительствами стран Европейского союза, с которыми Комиссия формализовала взаимодействие, а также с правительствами стран Европейского союза, которые проявляют заинтересованность в развитии взаимодействия с Комиссией;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 конференций и других мероприятий с участием представителей государств-членов и органов Союза и Европейского союза.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11.6.3. Углубление торгово-экономического сотрудничества с Ассоциацией государств Юго-Восточной Азии: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рабочих программ совместно с Ассоциацией государств Юго-Восточной Азии, предполагающих проведение деловых форумов и осуществление других совместных мероприятий, обмен информацией и опытом в сферах, представляющих взаимный интерес.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11.6.4. Развитие диалога с Шанхайской организацией сотрудничества в сферах, определенных Договором: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потенциала площадок председательств Российской Федерации, Республики Казахстан и Кыргызской Республики в Шанхайской организации сотрудничества с целью проведения публичных мероприятий с участием представителей официальных и деловых кругов, а также экспертного сообщества государств-членов и стран Шанхайской организации сотрудничества.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11.6.5. Углубление сотрудничества с Южноамериканским общим рынком (МЕРКОСУР), Тихоокеанским альянсом и Андским сообществом, в том числе посредством организации совместных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бизнес-форумов с целью оказания      содействия деловым кругам в установлении прямых контактов и обмена опытом для более эффективного внутреннего развития и углубления экономического сотрудничества.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11.6.6. Развитие взаимодействия с Африканским союзом: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активизация взаимодействия в сфере инфраструктуры и сельского хозяйства, торговли, инвестиций и развития предпринимательства, региональной экономической интеграции;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установлению прямых контактов между представителями деловых кругов и обмен опытом.</w:t>
      </w:r>
    </w:p>
    <w:bookmarkEnd w:id="424"/>
    <w:bookmarkStart w:name="z44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11.6.7. Установление диалога с ведущими региональными экономическими интеграционными объединениями Латинской Америки, Азии, Африки и Ближнего Востока.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 Углубление взаимодействия с международными организациями и аналитическими центрами в сфере глобальной экономики.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11.7.1. Получение Союзом статуса наблюдателя при Генеральной Ассамблее ООН. Реализация во взаимодействии с внешнеполитическими ведомствами государств-членов мер, направленных на принятие резолюции ООН о получении статуса наблюдателя при Генеральной Ассамблее ООН без создания представительства с соответствующей штатной численностью.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11.7.2. Обеспечение представленности Союза в региональных экономических комиссиях и организациях системы ООН и их рабочих органах: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возможности участия Союза в качестве наблюдателя во Всемирном форуме для согласования правил в области транспортных средств (WP.29 ЕЭК ООН); 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 и многосторонних встреч.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11.7.3. Развитие взаимодействия с Европейской экономической комиссией ООН, Экономической и социальной комиссией ООН для Азии и Тихого океана, Экономической комиссией ООН для Латинской Америки и Карибского бассейна в рамках соответствующих меморандумов с Комиссией.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11.7.4. Развитие сотрудничества с Конференцией ООН по торговле и развитию: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направлениям инклюзивного и устойчивого развития, а также защиты прав потребителей;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мирового опыта при подготовке предложений по гармонизации законодательства государств-членов в сфере защиты прав потребителей;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Межправительственной группы экспертов по вопросам законодательства и политики в сфере защиты прав потребителей;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конкуренции, включая проведение совместных мероприятий, многосторонних встреч, в том числе в рамках Руководящих принципов и процедур в соответствии с Секцией F Комплекса по конкуренции ООН, проведение совместных аналитических работ.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11.7.5. Развитие сотрудничества с Всемирной таможенной организацией (ВТамО):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совместных с государствами-членами действий, направленных на получение Союзом статуса члена во ВТамО;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возможности присоединения Союза к основополагающим документам ВТамО.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11.7.6. Развитие сотрудничества с Всемирной организацией интеллектуальной собственности в рамках Меморандума о взаимопонимании между Евразийской экономической комиссией и Всемирной организацией интеллектуальной собственности от 7 мая 2019 года (обмен информацией, участие в мероприятиях).</w:t>
      </w:r>
    </w:p>
    <w:bookmarkEnd w:id="440"/>
    <w:bookmarkStart w:name="z4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11.7.7. Активизация сотрудничества с ВТО: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Секретариатом ВТО и соответствующими рабочими органами ВТО для получения Союзом статуса наблюдателя в отдельных органах ВТО по перечню, утверждаемому Советом Комиссии.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11.7.8. Обеспечение сотрудничества с Международным форумом по аккредитации, Международной организацией по аккредитации лабораторий, Европейской организацией по аккредитации, Международной организацией по стандартизации, Международной электротехнической комиссией и Международной организацией законодательной метрологии.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11.7.9. Обеспечение сотрудничества с Европейским директоратом по качеству лекарственных средств и здравоохранению Совета Европы, Международным советом по гармонизации технических требований к регистрации лекарственных препаратов для медицинского применения и Международным форумом регуляторов медицинских изделий.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11.7.10. Участие в работе глобальных форумов ОЭСР, в других мероприятиях и в работе структур ОЭСР: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последующая реализация возможных форматов сотрудничества Комиссии и ОЭСР в целях имплементации международных стандартов ОЭСР в право Союза и продвижения подходов Союза к решению глобальных проблем на международной площадке;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государств-членов на площадке Комиссии по вопросам их взаимодействия с ОЭСР;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Глобального форума по конкуренции ОЭСР, в других мероприятиях и в работе структур ОЭСР в сфере конкуренции;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обучающих программах Регионального центра по конкуренции ОЭСР.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11.7.11. Развитие форматов взаимодействия институтов поддержки экспорта государств-членов и третьих стран.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11.7.12. Активизация и формализация процесса взаимодействия по вопросам цифровой трансформации с международными организациями и объединениями, в том числе с СНГ, Шанхайской организацией сотрудничества, Европейским союзом, Ассоциацией государств Юго- Восточной Азии, Африканским союзом, а также с Международным союзом электросвязи и др.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 Проведение скоординированной работы по вопросам сопряжения интеграционных процессов на евразийском пространстве в части экономического взаимодействия в рамках идеи Большого Евразийского партнерства.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11.8.1. Позиционирование Союза как одного из центров формирования интеграционного контура Большого Евразийского партнерства путем сопряжения с китайской инициативой "Один пояс - один путь", укрепления взаимодействия с Шанхайской организацией сотрудничества, Ассоциацией государств Юго-Восточной Азии, установления диалога с Европейским союзом и другими многосторонними объединениями и государствами Азии и Европы.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11.8.2. Разработка и принятие плана мероприятий ("дорожной карты") по сопряжению Союза с китайской инициативой "Один пояс - один путь", его согласование государствами-членами и Китайской Народной Республикой и утверждение в качестве рабочего плана.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11.8.3. Обеспечение функционирования Совместной комиссии по сотрудничеству между Союзом и Китайской Народной Республикой, предусмотренной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 Создание в рамках этой комиссии подкомитетов по отраслевому сотрудничеству и взаимодействию в сфере регулирования торговли.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11.8.4. Реализация предусмотренной Соглашением о торгово- 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повестки отраслевого сотрудничества.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11.8.5. Создание постоянно действующего механизма координации подходов Союза к сопряжению с китайской инициативой "Один пояс - один путь", принимая во внимание сопряжение Союза и китайской инициативы "Один пояс - один путь" как ключевой элемент формирования Большого Евразийского партнерства.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11.8.6. Формирование и ведение перечня имеющих интеграционную направленность и отвечающих задачам укрепления Союза приоритетных проектов отраслевого сотрудничества (банка данных интеграционных проектов), реализуемых и планируемых к реализации в рамках сопряжения Союза с китайской инициативой "Один пояс - один путь", как одного из результатов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 В указанный банк данных включаются проекты двух и более государств-членов с Китайской Народной Республикой и двусторонние проекты одного государства-члена с Китайской Народной Республикой при направлении соответствующего обращения этого государства-члена в Комиссию.</w:t>
      </w:r>
    </w:p>
    <w:bookmarkEnd w:id="4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