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209a" w14:textId="12e2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моллюсков и мяса криля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февраля 2020 года № 23.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ставки ввозных таможенных пошлин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в отношении отдельных видов моллюсков и мяса криля, классифицируемых кодами 0307 43 380 0, 0307 43 900 0, 0307 52 900 0, 1605 40 000 1 и 1605 53 900 0 ТН ВЭД ЕАЭС, в размере 0 процентов от таможенной стоимости с даты вступления в силу настоящего Решения по 31 марта 2023 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позициях с кодами 0307 43 380 0, 0307 43 900 0, 0307 52 900 0, 1605 40 000 1 и 1605 53 900 0 ТН ВЭД ЕАЭС ссылку на примечание к Единому таможенному тарифу Евразийского экономического союза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заменить ссылкой "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69С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69С)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 (ноль) % от таможенной стоимости применяется с даты вступления в силу Решения Коллегии Евразийской экономической комиссии от 3 февраля 2020 г. № 23 по 31.03.2023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об установлении ставки ввозной таможенной пошлины Единого таможенного тарифа Евразийского экономического союза в отношении сурими отдельных видов рыб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