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a111" w14:textId="623a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2020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мая 2015 г. № 42 "О классификации светодиодной лампы по единой Товарной номенклатуре внешнеэкономической деятельности Евразийского экономического союза"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слово "по" заменить словами "в соответствии с", слово "номенклатуре" заменить словом "номенклатурой";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"субпозиции 8539 50 000 0" заменить словами "подсубпозиции 8539 50 000 9".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23 сентября 2019 г. № 167 "О классификации светодиодной лампы с аккумулятором и пультом управления в соответствии с единой Товарной номенклатурой внешнеэкономической деятельности Евразийского экономического союза" слова "субпозиции 8539 50 000 0" заменить словами "подсубпозиции 8539 50 000 9".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 и распространяется на правоотношения, возникшие с даты вступления в силу Решения Коллегии Евразийской экономической комиссии от 3 декабря 2019 г. № 208.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