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9883" w14:textId="faf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пищевой продукции" (ТР ТС 021/2011)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2020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течение 12 месяцев с даты вступления в силу изменений в технический регламент Таможенного союза "О безопасности пищевой продукции" (ТР ТС 021/2011), внесенных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8 августа 2019 г. № 115, допускаются производство и выпуск в обращение на таможенной территории Евразийского экономического союза пищевой продукции в соответствии с обязательными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продукция" (ТР ТС 021/2011), принятым Решением Комиссии Таможенного союза от 9 декабря 2011 г. № 880;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обращение продукции, указанной в подпункте "а" настоящего пункта, допускается в течение срока годности, установленного ее изготовителем.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