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35b7" w14:textId="b743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5 Требований к исследованию стабильности лекарственных препаратов и фармацевтических субстанций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июня 2020 г.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исследованию стабильности лекарственных препаратов и фармацевтических субстанций, утвержденных Решением Коллегии Евразийской экономической комиссии от 10 мая 2018 г. № 69, изложить в следующей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"дата производства серии" – дата выполнения первой операции, включая смешивание активной фармацевтической субстанции с другими составляющими лекарственного препарата. Для лекарственных препаратов, состоящих из одной фармацевтической субстанции в первичной упаковке, датой производства считается начальная дата фасовки (наполнения первичной упаковки);".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