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bfa" w14:textId="c94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сентября 2020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3 пункта 38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утвержденного Решением Коллегии Евразийской экономической комиссии от 25 декабря 2018 г. № 219, слова "СТ РК 1863-2008" заменить словами "СТ РК 1863-2018".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