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75c8" w14:textId="fcc7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спиртного напитка дивина (Divin)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ноября 2020 года № 140.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Спиртной напиток дивин (Divin), произведенный в Республике Молдова, с объемной долей этилового спирта не менее 40 процентов, изготовленный купажированием выдержанных в дубовых бочках дистиллятов (полученных двойной дистилляцией виноматериала, произведенного из виноградного сырья) с добавлением сахарного сиропа, умягченной воды и сахарного колера, в сосудах емкостью 2 л или менее, в соответствии с Основными правилами интерпретации Товарной номенклатуры внешнеэкономической деятельности 1 и 6 классифицируется в подсубпозиции 2208 20 290 0 единой Товарной номенклатуры внешнеэкономической деятельности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