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4287" w14:textId="d3b4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формирования и ведения официального сайта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ноября 2020 года № 141.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Порядке формирования и ведения официального сайта Евразийского экономического союза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21 ноября 2014 г. № 90 "Об официальном опубликовании международных договоров в рамках Евразийского экономического союза, международных договоров Евразийского экономического союза, заключаемых с третьими государствами, их интеграционными объединениями и международными организациями, решений органов Евразийского экономического союза"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официального сайта Евразийского экономического союза.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апреля 2013 г. № 83 "Об официальном сайте Евразийской экономической комиссии в сети Интернет".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г. № 141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официального сайта Евразийского экономического союза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 целях формирования системного подхода к организации работ в Евразийской экономической комиссии (далее – Комиссия) по формированию и ведению официального сайта Евразийского экономического союза в информационно-телекоммуникационной сети "Интернет" (далее соответственно – сайт Союза, Союз), обеспечения открытости и доступности информации о деятельности органов Союза, опубликования документов и размещения информации на сайте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сайте Союза размещается следующая информация: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акты и проекты актов органов Союза;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общая информация о Союзе (о государствах – членах Союза, об органах Союза, об истории развития евразийской интеграции), информационных ресурсах и сервисах;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новостная и иная информация, касающаяся функционирования Союза.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сайта Союза входят информационные ресурсы (поддомены третьего уровня домена сайта Союза (eaeunion.org)).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создании информационного ресурса, входящего в состав сайта Союза, принимается Коллегией Комиссии.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 и ведения информационного ресурса, входящего в состав сайта Союза, утверждается приказом Председателя Коллегии Комиссии.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размещения на информационных ресурсах, входящих в состав сайта Союза, информации, связанной с проведением специальных защитных, антидемпинговых и компенсационных расследований, определяется руководителем структурного подразделения Комиссии, на которое возложены полномочия органа, ответственного за проведение таких расследований.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размещенная на сайте Союза, доступна всем пользователям сайта Союза.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размещения информации, предназначенной для определенной группы пользователей, на сайте Союза могут создаваться разделы и страницы с ограниченным доступом.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Опубликование на сайте Союза актов органов Союза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официального опубликования международных договоров в рамках Евразийского экономического союза, международных договоров Евразийского экономического союза, заключаемых с третьими государствами, их интеграционными объединениями и международными организациями, решений органов Евразийского экономического союза, утвержденным Решением Высшего Евразийского экономического совета от 21 ноября 2014 г. № 90.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 сайте Союза проектов актов органов Союза и информации Комиссии, подлежащих размещению на сайте Союза,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документооборота в Евразийской экономической комиссии, утвержденными Решением Коллегии Евразийской экономической комиссии от 5 мая 2015 г. № 46.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Пользователи могут размещать на сайте Союза комментарии и предложения по проектам актов органов Союза. Для этого предусматривается возможность создания пользователями личных кабинетов на сайте Союза путем самостоятельной регистрации с использованием регистрационной формы.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Сайт Союза ведется на государственных языках государств – членов Союза и на английском языке.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перевода размещаемой информации и элементов навигации сайта Союза с русского языка на государственные языки государств – членов Союза и на английский язык осуществляется Департаментом протокола и организационного обеспечения Комиссии.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функционирования сайта Союза осуществляется Департаментом информационных технологий Комиссии и Департаментом протокола и организационного обеспечения Комиссии.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информационных технологий Комиссии обеспечивает организацию и выполнение следующих работ: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организация мероприятий по размещению информации на сайте Союза;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создание информационных ресурсов сайта Союза;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обеспечение информационной безопасности сайта Союза;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техническое обслуживание программно-аппаратной части сайта Союза в целях ее бесперебойного функционирования;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резервное копирование данных и настраиваемых параметров сайта Союза на внешние носители информации;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выявление причин возникновения нештатных ситуаций при функционировании сайта Союза;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регистрация должностных лиц, сотрудников Комиссии и предоставление им соответствующих прав доступа, ведение реестра таких должностных лиц и сотрудников Комиссии;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создание на сайте Союза разделов и страниц с ограниченным доступом;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организация мероприятий по разработке информационных ресурсов Союза;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модернизация сайта Союза по запросу Департамента протокола и организационного обеспечения Комиссии.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протокола и организационного обеспечения Комиссии обеспечивает функционирование сайта Союза в части: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организации мероприятий по размещению информации на сайте Союза;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контроля за использованием фирменного стиля при формировании и ведении сайта Союза;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внесения предложений в Департамент информационных технологий Комиссии по совершенствованию структуры сайта Союза, его дизайна, функциональных и интерактивных сервисов, по созданию информационных ресурсов на основе предложений структурных подразделений Комиссии, а также государственных органов государств – членов Союза, уполномоченных на взаимодействие с Комиссией;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подготовки и направления в Департамент информационных технологий Комиссии заявок на размещение актуальной информации на сайте Союза на основе предложений структурных подразделений Комиссии.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