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a7b0" w14:textId="754a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естественным монополиям</w:t>
      </w:r>
    </w:p>
    <w:p>
      <w:pPr>
        <w:spacing w:after="0"/>
        <w:ind w:left="0"/>
        <w:jc w:val="both"/>
      </w:pPr>
      <w:r>
        <w:rPr>
          <w:rFonts w:ascii="Times New Roman"/>
          <w:b w:val="false"/>
          <w:i w:val="false"/>
          <w:color w:val="000000"/>
          <w:sz w:val="28"/>
        </w:rPr>
        <w:t>Распоряжение Коллегии Евразийской экономической комиссии от 3 марта 2020 года № 35</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естественным монополиям, утвержденный распоряжением Коллегии Евразийской экономической комиссии от 12 мая 2015 г. № 44,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Pr>
      <w:tblGrid>
        <w:gridCol w:w="1291"/>
        <w:gridCol w:w="1291"/>
        <w:gridCol w:w="971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Казарян Рипсиме Самвеловна</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Юридического и лицензионного управления Комиссии по регулированию общественных услуг Республики Армения</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Месропян Месроп Ваникович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Комиссии по регулированию общественных услуг Республики Армения</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Улиханян Ашот Левонович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по тарифной политике Комиссии по регулированию общественных услуг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Вериго Андрей Брониславович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генерального директора – главный инженер открытого акционерного общества "Гомельтранснефть Дружба"</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Ольга Сергеевна</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Трепенок Иван Сергеевич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взаимодействию с межгосударственными организациями управления газообеспечения и маркетинга государственного производственного объединения по топливу и газификации "Белтопгаз"</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Черноусов Виталий Алексеевич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переработки нефти главного управления производства и сбыта нефтепродуктов Белорусского государственного концерна по нефти и химии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Айсулу Куанышбековна</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регулирования в сфере электроэнергетики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Асаутаев Бахтияр Берикович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Досщиева Альбина Акжигитовна</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 директор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Жапсарбай Асхат Турсынович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Райымбек Серикович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Ибрайханов Ерболат Максутханович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Ивченко Елена Дмитриевна</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Арман Сапаралиевич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Сейдуманов Адиль Манатович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Тангиев Ибрагим Алиханович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стратегического анализа и международной интеграции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 Талгат Кенесович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 директор департамента базовых отраслей и экологии Национальной палаты предпринимателей Республики Казахстан "Атамекен"</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 Алибек Абдуманапович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регулирования в сфере железнодорожного транспорта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 уулу Данияр</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Управления автомобильного и железнодорожного транспорта Министерства транспорта и дорог Кыргызской Республики</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Джакыпбеков Урматбек Каныбекович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генерального директора государственного предприятия "Кыргыз почтасы"</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Жээнбеков Марат Арыпбекович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электроэнергетики Государственного комитета промышленности, энергетики и недропользования Кыргызской Республики</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Матмуратов Арзымат Топчубекович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гражданской авиации и водного транспорта Министерства транспорта и дорог Кыргызской Республики</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Саткеев Болот Джантайбекович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по экономике и финансам – директор финансово-экономической дирекции открытого акционерного общества "Международный аэропорт "Манас"</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Абрамян Рафаэл Михайлович</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евразийской интеграции и стран СНГ Министерства экономического развития Российской Федерации</w:t>
            </w:r>
          </w:p>
        </w:tc>
      </w:tr>
      <w:tr>
        <w:trPr>
          <w:trHeight w:val="30" w:hRule="atLeast"/>
        </w:trPr>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Нестерчук Юлия Николаевна</w:t>
            </w:r>
          </w:p>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и стран СНГ Министерства экономического развития Российской Федерации;</w:t>
            </w:r>
          </w:p>
        </w:tc>
      </w:tr>
    </w:tbl>
    <w:bookmarkStart w:name="z6" w:id="2"/>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
    <w:tbl>
      <w:tblPr>
        <w:tblW w:w="0" w:type="auto"/>
        <w:tblCellSpacing w:w="0" w:type="auto"/>
        <w:tblBorders>
          <w:top w:val="none"/>
          <w:left w:val="none"/>
          <w:bottom w:val="none"/>
          <w:right w:val="none"/>
          <w:insideH w:val="none"/>
          <w:insideV w:val="none"/>
        </w:tblBorders>
      </w:tblPr>
      <w:tblGrid>
        <w:gridCol w:w="1284"/>
        <w:gridCol w:w="1284"/>
        <w:gridCol w:w="9732"/>
      </w:tblGrid>
      <w:tr>
        <w:trPr>
          <w:trHeight w:val="30" w:hRule="atLeast"/>
        </w:trPr>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Вежновец Иван Валерьевич</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антимонопольного регулирования и торговли Республики Беларусь</w:t>
            </w:r>
          </w:p>
        </w:tc>
      </w:tr>
      <w:tr>
        <w:trPr>
          <w:trHeight w:val="30" w:hRule="atLeast"/>
        </w:trPr>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Тишенков Дмитрий Юрьевич</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экономики и финансов Белорусского государственного концерна по нефти и химии</w:t>
            </w:r>
          </w:p>
        </w:tc>
      </w:tr>
      <w:tr>
        <w:trPr>
          <w:trHeight w:val="30" w:hRule="atLeast"/>
        </w:trPr>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Кожошева Жекшенкуль Кожошевна</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развития конкуренции Управления политики предпринимательства Министерства экономики Кыргызской Республики</w:t>
            </w:r>
          </w:p>
        </w:tc>
      </w:tr>
      <w:tr>
        <w:trPr>
          <w:trHeight w:val="30" w:hRule="atLeast"/>
        </w:trPr>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Нарматова Назгуль Балтабаевна</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бухгалтерского учета и финансов – главный бухгалтер государственного предприятия "Кыргызаэронавигация" при Министерстве транспорта и дорог Кыргызской Республики;</w:t>
            </w:r>
          </w:p>
        </w:tc>
      </w:tr>
    </w:tbl>
    <w:bookmarkStart w:name="z7" w:id="3"/>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Консультативного комитета Агиняна С.Л., Баграмяна Г.К., Варданяна А.Р., Шагинян С.А., Александрович Н.Н., Аношенко К.Б., Булычева С.Т., Дроботова В.И., Казаченок А.А., Козика А.Н., Базилова А.Ч., Билялова К.Ш., Есембаева А.М., Жантасова Т.Б., Жунусову Д.Б., Кальменову М.Т., Куразова А.Т., Тюлебекову Д.Б., Абикову Ж.У., Асанканова Э.А., Доолетова К.Д., Мавлянова Н.Ж. и Сысоеву А.А. </w:t>
      </w:r>
    </w:p>
    <w:bookmarkEnd w:id="3"/>
    <w:bookmarkStart w:name="z8" w:id="4"/>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