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fb0c" w14:textId="6c2f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товаров и ставок, в отношении которых в течение переходного периода Республикой Армения применяются ставки ввозных таможенных пошлин, отличные от ставок Единого таможенного тарифа Евразийского экономического союза, в отношении фольги для тиснения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21 февраля 2020 года № 15. Утратило силу решением Совета Евразийской экономической комиссии от 23 ноября 2020 года № 114.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23.11.2020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 Евразийской экономической комиссии (приложение № 1 к Договору о Евразийском экономическом союзе от 29 мая 2014 года)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Перечне товаров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ставок, в отношении которых в течение переходного периода Республикой Армения применяются ставки ввозных таможенных пошлин, отличные от ставок Единого таможенного тарифа Евразийского экономического союза, утвержденном Решением Совета Евразийской экономической комиссии от 10 декабря 2014 г. № 113, в сноске 2 слова "по 31 августа 2019 г. включительно" заменить словами "по 31 августа 2022 г. включительно".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сентября 2019 г.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 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