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68e6" w14:textId="7496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Единый перечень продукции, в отношении которой устанавливаются обязательные требования в рамках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февраля 2020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пунктом 27 приложения № 11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526, дополнить пунктом 67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 Никотинсодержащая продукция. Наполнители для систем доставки никотина, в том числе безникотиновые".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 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