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49fc" w14:textId="b114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ввозимых на таможенную территорию Евразийского экономического союза в целях реализации государствами – членами Евразийского экономического союза мер, направленных на предупреждение и предотвращение распространения коронавирусной инфекции 2019-nCoV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27 мая 2020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пунктом 7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>, ввозимых на таможенную территорию Евразийского экономического союза в целях реализации государствами – членами Евразийского экономического союза мер, направленных на предупреждение и предотвращение распространения коронавирусной инфекции 2019-nCoV, утвержденный Решением Совета Евразийской экономической комиссии от 16 марта 2020 г. № 21,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после позиции с кодом "из 2526 20 000 0" ТН ВЭД ЕАЭС дополнить позициями следующего содержания: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34"/>
        <w:gridCol w:w="7466"/>
      </w:tblGrid>
      <w:tr>
        <w:trPr>
          <w:trHeight w:val="30" w:hRule="atLeast"/>
        </w:trPr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"Товары, используемые для производства лекарственных и дезинфицирующих средств*</w:t>
            </w:r>
          </w:p>
        </w:tc>
      </w:tr>
      <w:tr>
        <w:trPr>
          <w:trHeight w:val="30" w:hRule="atLeast"/>
        </w:trPr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2809 20 000 0</w:t>
            </w:r>
          </w:p>
        </w:tc>
        <w:tc>
          <w:tcPr>
            <w:tcW w:w="7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ортофосфорная</w:t>
            </w:r>
          </w:p>
        </w:tc>
      </w:tr>
      <w:tr>
        <w:trPr>
          <w:trHeight w:val="30" w:hRule="atLeast"/>
        </w:trPr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2847 00 000 0</w:t>
            </w:r>
          </w:p>
        </w:tc>
        <w:tc>
          <w:tcPr>
            <w:tcW w:w="7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100%</w:t>
            </w:r>
          </w:p>
        </w:tc>
      </w:tr>
      <w:tr>
        <w:trPr>
          <w:trHeight w:val="30" w:hRule="atLeast"/>
        </w:trPr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2902 19 000 0</w:t>
            </w:r>
          </w:p>
        </w:tc>
        <w:tc>
          <w:tcPr>
            <w:tcW w:w="7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D-лимонен</w:t>
            </w:r>
          </w:p>
        </w:tc>
      </w:tr>
      <w:tr>
        <w:trPr>
          <w:trHeight w:val="30" w:hRule="atLeast"/>
        </w:trPr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2905 39 200 0</w:t>
            </w:r>
          </w:p>
        </w:tc>
        <w:tc>
          <w:tcPr>
            <w:tcW w:w="7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Бутан-1,3-диол</w:t>
            </w:r>
          </w:p>
        </w:tc>
      </w:tr>
      <w:tr>
        <w:trPr>
          <w:trHeight w:val="30" w:hRule="atLeast"/>
        </w:trPr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2905 39 250 0</w:t>
            </w:r>
          </w:p>
        </w:tc>
        <w:tc>
          <w:tcPr>
            <w:tcW w:w="7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Бутан-1,4-диол</w:t>
            </w:r>
          </w:p>
        </w:tc>
      </w:tr>
      <w:tr>
        <w:trPr>
          <w:trHeight w:val="30" w:hRule="atLeast"/>
        </w:trPr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2909 43 000 9</w:t>
            </w:r>
          </w:p>
        </w:tc>
        <w:tc>
          <w:tcPr>
            <w:tcW w:w="7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Бутилдигликоль</w:t>
            </w:r>
          </w:p>
        </w:tc>
      </w:tr>
      <w:tr>
        <w:trPr>
          <w:trHeight w:val="30" w:hRule="atLeast"/>
        </w:trPr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2912 19 000 0</w:t>
            </w:r>
          </w:p>
        </w:tc>
        <w:tc>
          <w:tcPr>
            <w:tcW w:w="7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Протектол ГА 50 (глутаровый альдегид), протектол ГЛ 40 (глиоксаль)</w:t>
            </w:r>
          </w:p>
        </w:tc>
      </w:tr>
      <w:tr>
        <w:trPr>
          <w:trHeight w:val="30" w:hRule="atLeast"/>
        </w:trPr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2917 34 000 0</w:t>
            </w:r>
          </w:p>
        </w:tc>
        <w:tc>
          <w:tcPr>
            <w:tcW w:w="7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Диэтилфталат</w:t>
            </w:r>
          </w:p>
        </w:tc>
      </w:tr>
      <w:tr>
        <w:trPr>
          <w:trHeight w:val="30" w:hRule="atLeast"/>
        </w:trPr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2918 19 980 0</w:t>
            </w:r>
          </w:p>
        </w:tc>
        <w:tc>
          <w:tcPr>
            <w:tcW w:w="7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гликолевая</w:t>
            </w:r>
          </w:p>
        </w:tc>
      </w:tr>
      <w:tr>
        <w:trPr>
          <w:trHeight w:val="30" w:hRule="atLeast"/>
        </w:trPr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3302 90 900 0</w:t>
            </w:r>
          </w:p>
        </w:tc>
        <w:tc>
          <w:tcPr>
            <w:tcW w:w="7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Отдушка Лимон 336 (смесь цитраля, D-лимонена, линалола и гераниола в дипропиленгликоле)</w:t>
            </w:r>
          </w:p>
        </w:tc>
      </w:tr>
      <w:tr>
        <w:trPr>
          <w:trHeight w:val="30" w:hRule="atLeast"/>
        </w:trPr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3402 19 000 0</w:t>
            </w:r>
          </w:p>
        </w:tc>
        <w:tc>
          <w:tcPr>
            <w:tcW w:w="7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Rokamina K30 (кокамидопропилбетаин)</w:t>
            </w:r>
          </w:p>
        </w:tc>
      </w:tr>
      <w:tr>
        <w:trPr>
          <w:trHeight w:val="30" w:hRule="atLeast"/>
        </w:trPr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3906 90 900 7</w:t>
            </w:r>
          </w:p>
        </w:tc>
        <w:tc>
          <w:tcPr>
            <w:tcW w:w="7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 (высокомолекулярный полиакрилат)</w:t>
            </w:r>
          </w:p>
        </w:tc>
      </w:tr>
      <w:tr>
        <w:trPr>
          <w:trHeight w:val="30" w:hRule="atLeast"/>
        </w:trPr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3911 90 990 0</w:t>
            </w:r>
          </w:p>
        </w:tc>
        <w:tc>
          <w:tcPr>
            <w:tcW w:w="7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Космоцил (полигексаметиленбигуанида гидрохлорид)</w:t>
            </w:r>
          </w:p>
        </w:tc>
      </w:tr>
      <w:tr>
        <w:trPr>
          <w:trHeight w:val="30" w:hRule="atLeast"/>
        </w:trPr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3912 31 000 0</w:t>
            </w:r>
          </w:p>
        </w:tc>
        <w:tc>
          <w:tcPr>
            <w:tcW w:w="7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Примелоза (кроскармеллозы натриевая соль)</w:t>
            </w:r>
          </w:p>
        </w:tc>
      </w:tr>
      <w:tr>
        <w:trPr>
          <w:trHeight w:val="30" w:hRule="atLeast"/>
        </w:trPr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3912 39 850 0</w:t>
            </w:r>
          </w:p>
        </w:tc>
        <w:tc>
          <w:tcPr>
            <w:tcW w:w="7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Bermocoll E481FQ (этилгидроксиэтилцеллюлоза)";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после позиции с кодом "из 3917" ТН ВЭД ЕАЭС дополнить позицией 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88"/>
        <w:gridCol w:w="3112"/>
      </w:tblGrid>
      <w:tr>
        <w:trPr>
          <w:trHeight w:val="30" w:hRule="atLeast"/>
        </w:trPr>
        <w:tc>
          <w:tcPr>
            <w:tcW w:w="9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 3920 43 100 9</w:t>
            </w:r>
          </w:p>
        </w:tc>
        <w:tc>
          <w:tcPr>
            <w:tcW w:w="3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из полимеров винилхлорида*";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после позиции с кодом "из 3926 90 970 9" ТН ВЭД ЕАЭС дополнить позицией 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26"/>
        <w:gridCol w:w="2574"/>
      </w:tblGrid>
      <w:tr>
        <w:trPr>
          <w:trHeight w:val="30" w:hRule="atLeast"/>
        </w:trPr>
        <w:tc>
          <w:tcPr>
            <w:tcW w:w="9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 4016 99 970 8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Муфта резиновая*";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после позиции с кодом "из 6307 90" ТН ВЭД ЕАЭС дополнить позициями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71"/>
        <w:gridCol w:w="4029"/>
      </w:tblGrid>
      <w:tr>
        <w:trPr>
          <w:trHeight w:val="30" w:hRule="atLeast"/>
        </w:trPr>
        <w:tc>
          <w:tcPr>
            <w:tcW w:w="8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 6505 00 900 0</w:t>
            </w:r>
          </w:p>
        </w:tc>
        <w:tc>
          <w:tcPr>
            <w:tcW w:w="4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одноразовая, капюшон одноразовый, из нетканых материалов*</w:t>
            </w:r>
          </w:p>
        </w:tc>
      </w:tr>
      <w:tr>
        <w:trPr>
          <w:trHeight w:val="30" w:hRule="atLeast"/>
        </w:trPr>
        <w:tc>
          <w:tcPr>
            <w:tcW w:w="8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6506 10 100 0</w:t>
            </w:r>
          </w:p>
        </w:tc>
        <w:tc>
          <w:tcPr>
            <w:tcW w:w="4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одноразовая, капюшон одноразовый, из полипропилена*";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дополнить сноской со знаком "*"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 Применение тарифной льготы осуществляется с даты вступления в силу Решения Совета Евразийской экономической комиссии от 27 мая 2020 г. № 53.".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 календарных дней с даты его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