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8896" w14:textId="4f38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рассмотрения дел о нарушении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дополнить подпунктом 3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введения на территории одного из государств-членов в установленном законодательством государства-члена порядке ограничительных мер, связанных с ухудшением эпидемиологической обстановки либо введением военного или чрезвычайного положения, если признаки нарушения общих правил конкуренции на трансграничном рынке затрагивают интересы такого государства-члена, при условии ограничения возможности лиц, участвующих в рассмотрении дела, участвовать в заседании комиссии по рассмотрению дела очно (при невозможности рассмотрения дела в режиме видеоконференции) и направления в Комиссию мотивированного заявления лицом, участвующим в рассмотрении дела, с приложением копии соответствующего акта о введении таких мер.".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Изменение, предусмотренное настоящим Решением, применяется при введении мер, указанных 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99, и вступивших в силу в установленном законодательством государств – членов Евразийского экономического союза порядке не ранее даты вступления в силу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