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0dda" w14:textId="6600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непроставлении отметок таможенных органов в транспортных (перевозочных), коммерческих и (или) иных документах при совершении таможенных операций в электронном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17 июля 2020 года № 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востребованности совершения таможенных операций в электронном виде в государствах – членах Евразийского экономического союза (далее – Союз) и в целях его широкого и эффективного применения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с 1 марта 2021 г. при совершении таможенных операций в электронном виде дополнительно отметки таможенных органов в транспортных (перевозочных), коммерческих и (или) иных документах на бумажном носителе не проставляются, за исключением следующих случаев: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разрешения таможенного органа на убытие товаров с таможенной территории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Таможенного кодекса Евразийского экономического союза;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изменения, удаления, уничтожения или замены средств идентификации таможенным органом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Таможенного кодекса Евразийского экономического союза;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таможенных операций, связанных с соблюдением маршрута перевозки товаров, установленного в отношении товаров, помещенных под таможенную процедуру таможенного транзита;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 таможенного органа возможности обеспечить совершение лицом таможенных операций в электронном виде в связи с неисправностью используемых таможенными органами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в иных случаях, установленных законодательством государств – членов Союза;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в таможенный орган мотивированного обращения лица о проставлении отметок таможенных органов в транспортных (перевозочных), коммерческих и (или) иных документах на бумажном носителе, в том числе в связи с необходимостью соблюдения положений иных отраслей законодательства государств – членов Союза, помимо законодательства в сфере таможенного регулирования, с учетом пункта 2 настоящего Решения.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Правительствам государств – членов Союза до 1 декабря 2020 г. обеспечить внесение изменений в законодательство государств – членов Союза для исключения необходимости в целях соблюдения положений иных отраслей законодательства государств – членов Союза, помимо законодательства в сфере таможенного регулирования, предоставлять транспортные (перевозочные), коммерческие и (или) иные документы на бумажном носителе с отметками таможенных органов в случае, когда таможенные операции были совершены в электронном виде, и о результатах работы проинформировать Евразийскую экономическую комиссию.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Евразийской экономической комиссии доложить о результатах проделанной работы по исполнению пункта 2 настоящего Решения Евразийскому межправительственному совету до 1 февраля 2021 г.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 даты его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