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4903" w14:textId="bf24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11 августа 2020 года № 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Евразийского экономического союза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 государствам – членам Евразийского экономического союза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11 сентября 2020 г. № 84 "О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отдельных видов полимеров этилена в первичных формах":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Пояснения к единой Товарной номенклатуре внешнеэкономической деятельности Евразийского экономического союза (приложение № 1 к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ноября 2017 г. № 21) с учетом изменений согласно приложению.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2020 г. № 13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том VI Пояснений к единой Товарной номенклатуре внешнеэкономической деятельности Евразийского экономического союза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39: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дополнительное примечание Евразийского экономического союза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"Дополнительные примечания Евразийского экономического союза: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подсубпозицию 3901 40 000 1 включаются сополимеры этилен-альфа-олефиновые с удельным весом менее 0,94 при условии, что они обладают одной или несколькими следующими характеристиками: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содержат сомономер октен-1;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имеют удельный вес менее 0,916;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имеют температуру плавления менее 120 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подсубпозиции 3904 10 000 1: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 "поливинилхлоридные эмульсионные смолы" означает полученные при эмульсионной полимеризации поливинилхлоридные смолы, размер первичных частиц которых составляет 0,1 – 3 мкм;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 "поливинилхлоридные микросуспензионные смолы" означает полученные при микросуспензионной полимеризации поливинилхлоридные смолы, размер первичных частиц которых составляет 0,1 – 3 мкм;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 "поливинилхлоридэкстендер смолы" означает полученные при суспензионной полимеризации поливинилхлоридные смолы, размер частиц которых составляет 20 – 50 мкм.";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пояснения к субпозиции 3901 40 000 0* ТН ВЭД ЕАЭС исключить.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