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9a3c" w14:textId="f399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осуществлении информационного взаимодействия между уполномоченными органами государств – членов Евразийского экономического союза и Евразийской экономической комиссией по некоторым вопросам защиты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15 сентября 2020 года № 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(далее – Комиссия) в соответствии с подпунктами 1 и 5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сфере защиты прав потребителей (приложение № 13 к Договору о Евразийском экономическом союзе от 29 мая 2014 года),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Комиссией для размещения на официальном сайте Евразийского экономического союза аналитической информации об обеспечении защиты прав потребителей в государствах – членах Евразийского экономического союза (далее – государства-члены)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государствам-членам с даты опубликования настоящей Рекомендации на официальном сайте Евразийского экономического союза ежегодно, до 1 апреля (но не позднее 25 июня) года, следующего за отчетным, направлять в Комиссию следующую информацию: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мероприятиях, направленных на нормативно-правовое регулирование в сфере защиты прав потребителей, а также сведения о внесенных в отчетный период изменениях в законодательство государства-члена о защите прав потребителей (в том числе учитывающих рекомендации Комиссии);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стратегических документах, принятых (разрабатываемых) в целях реализации государственной политики в сфере защиты прав потребителей (в том числе о целевых программах, рабочих планах и иных мероприятиях, реализуемых на государственном уровне);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содержании, целях, задачах, приоритетах и принципах государственной политики в сфере защиты прав потребителей;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государственной системе защиты прав потребителей, а также сведения (в том числе ссылки на официальные сайты) о государственных органах и организациях, в компетенцию которых входят вопросы защиты прав потребителей, количестве общественных объединений потребителей, зарегистрированных в государстве-члене, и мерах государственной поддержки их деятельности (при наличии такой информации);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проведенных мероприятиях, направленных на повышение уровня правовой грамотности и информированности потребителей;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организациях, обеспечивающих подготовку кадров и повышение квалификации специалистов государственных органов, общественных объединений потребителей по вопросам, связанным с защитой прав потребителей (при наличии такой информации);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сферах правоотношений, наиболее подверженных рискам для потребителя (при наличии такой информации);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количестве и характере нарушений прав потребителей, выявленных по результатам государственного контроля (надзора) или на основании обращений граждан (в том числе о количестве и характере нарушений прав потребителей, допускаемых хозяйствующими субъектами, являющимися резидентами других государств-членов) (при наличии такой информации);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иная информация, способствующая обмену опытом в области правоприменительной практики государств-членов в сфере защиты прав потребителей.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