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d20e" w14:textId="0e1d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согласованных подходах к взаимодействию национальных интеллектуальных транспортных систем, в том числе в целях совершенствования транспортного (автомобильного)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22 декабря 2020 года № 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("дорожной карты") по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 на 2018 – 2020 годы, утвержденного Решением Евразийского межправительственного совета от 25 октября 2017 г. № 3,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в целях выработки согласованных подходов к взаимодействию национальных интеллектуальных транспортных систем, в том числе в целях совершенствования транспортного (автомобильного) контроля: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 разработать с участием Евразийской экономической комиссии проект концепции взаимодействия национальных интеллектуальных транспортных систем, предусматривающей в том числе: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доступности услуг транспортного комплекса;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управления транспортными процессами;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безопасности транспортной системы;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вредного воздействия на окружающую среду;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сопряжения отдельных стандартов автоматизированных систем управления;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системы индикаторов результативности внедрения интеллектуальных транспортных систем;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по подготовке специалистов в сфере интеллектуальных транспортных систем;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программ взаимодействия с европейскими и мировыми институтами по стандартизации в сфере интеллектуальных транспортных систем, отвечающих международным требованиям;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возможности использования технологий на базе устройств радиосвязи ближнего действия или технологии C-V2X (беспроводной сотовой связи) для организации взаимодействия уровня V2X (автомобиль – дорожная инфраструктура – участники дорожного движения);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сформировать правовые основы создания,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обеспечения функционирования национальной сети интеллектуальных транспортных систем;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проработать вопрос целесообразности установления обязательных требований к интеллектуальной транспортной системе и ее компонентам;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стимулировать использование архитектуры программного обеспечения беспилотных (автономных) автомобилей по мере развития инфраструктуры интеллектуальных транспортных систем;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принять меры, направленные на развитие и совершенствование информационного взаимодействия в сфере транспортного (автомобильного) контроля в части обмена сведениями, позволяющими повысить эффективность такого контроля.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