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e3f18" w14:textId="ade3f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благоприятных условий, способствующих обновлению парка автотранспортных средств государств – членов Евразийского экономического союза, используемых для международных автомобильных перевозок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22 декабря 2020 года № 28.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37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плана мероприятий ("дорожной карты") по реализации Основных направлений и этапов реализации скоординированной (согласованной) транспортной политики государств – членов Евразийского экономического союза на 2018 – 2020 годы, утвержденного Решением Евразийского межправительственного совета от 25 октября 2017 г. № 3, в целях создания благоприятных условий, способствующих обновлению парка автотранспортных средств государств – членов Евразийского экономического союза, используемых для международных автомобильных перевозок,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 государствам – членам Евразийского экономического союза (далее – Союз) с даты опубликования настоящей Рекомендации на официальном сайте Союза: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выработать комплекс мер, стимулирующих поэтапное и сбалансированное обновление и модернизацию парка автотранспортных средств государств – членов Союза, используемых для международных автомобильных перевозок, с учетом потребностей внутреннего рынка Союза и степени локализации производства;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реализацию и при необходимости разработку государственных программ по обновлению парка автотранспортных средств, используемых для международных автомобильных перевозок;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провести сравнительный анализ налоговых и неналоговых платежей, связанных с обновлением парка автотранспортных средств, используемых для международных автомобильных перевозок;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провести сравнительный анализ взимания утилизационного сбора и ставок в отношении автотранспортных средств, приобретаемых для осуществления международных автомобильных перевозок;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понижающие коэффициенты при расчете стоимости полиса обязательного страхования гражданской ответственности в случае одновременного оформления перевозчиком государства – члена Союза, являющегося участником системы "Зеленая карта", годовой "зеленой карты" для автотранспортных средств, соответствующих требованиям экологического класса 6;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сформировать обобщающие и детализированные статистические отчеты о состоянии парка автотранспортных средств, используемых для международных автомобильных перевозок;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провести исследования и разработать обоснованные критерии оценки результатов обновления и модернизации парка автотранспортных средств, используемых для международных автомобильных перевозок, с учетом эксплуатационных затрат при различной интенсивности их эксплуатации, а также экономических условий на рынке транспортных услуг;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предусмотреть возможность обеспечения развития финансовых инструментов и их производных, направленных на обновление и модернизацию парка автотранспортных средств, используемых для международных автомобильных перевозок;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долгосрочные меры, направленные на увеличение доли автотранспортных средств, произведенных на территориях государств – членов Союза, а именно: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созданию и освоению серийного выпуска грузовых транспортных средств и автобусов, отвечающих международным требованиям;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развитию производства полноприводных автобусов, необходимых для обслуживания горных автобусных маршрутов в зимний период;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развитию производства расходных автокомпонентов для парка автотранспортных средств, используемых для международных автомобильных перевозок, в целях сокращения зависимости от импорта продукции из третьих стран;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локализации производства автотранспортных средств международных автомобильных концернов на территориях государств – членов Союза в целях промышленной кооперации;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развитию сервисных услуг заводов – изготовителей автотранспортных средств, в том числе по гарантийному обслуживанию этих автотранспортных средств.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