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1d1a" w14:textId="b671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международного железнодорожного пассажирского сообщения между государствами –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декабря 2020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58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Решением Евразийского межправительственного совета от 25 октября 2017 г. № 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(далее – государства-члены) с даты опубликования настоящей Рекомендации на официальном сайте Евразийского экономического союза рассмотреть возможность принятия следующих мер, направленных на развитие международного железнодорожного пассажирского сообщения между государствами-членами: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льгот, преференций и мер государственной поддержки в целях обновления парка пассажирских вагонов;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условий, стимулирующих перевозчиков использовать транспортные средства, имеющие улучшенные потребительские характеристики, экономические эксплуатационные параметры, а также оказывающие меньшее негативное влияние на транспортную инфраструктуру и окружающую среду;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и ликвидация ограничений и "узких мест", развитие транспортной инфраструктуры, в том числе с целью повышения скорости движения пассажирских поездов;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числа технических стоянок в пути следования пассажирских поездов по территориям государств-членов;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остановок для посадки и высадки пассажиров, имеющих низкий потенциал пассажиропотока (с учетом ориентации на прямые международные железнодорожные пассажирские перевозки);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транспортных услуг, в том числе за счет международных железнодорожных пассажирских перевозок, выполняемых в соответствии с государственным заказом;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о применении льготного налогообложения при осуществлении международных железнодорожных пассажирских перевозок и о компенсации потерь в доходах перевозчиков в регулируемых сегментах.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