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e43e" w14:textId="52ce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члена Коллегии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14 октября 2021 года № 12. Утратило силу решением Высшего Евразийского экономического совета от 25 декабря 2023 года №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Высшего Евразийского экономического совета от 25.12.2023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а также на основании представления Республики Армения Высший Евразийский экономический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Симоняна Вароса Арутюновича членом Коллегии Евразийской экономической комиссии от Республики Армения на оставшийся срок полномочий, определенный при назначении Варданяна Гегама Левоновича.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Включить в персональный состав Коллегии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20 декабря 2019 г. № 29 "О персональном составе и распределении обязанностей между членами Коллегии Евразийской экономической комиссии", члена Коллегии (Министра) по внутренним рынкам, информатизации, информационно-коммуникационным технологиям Евразийской экономической комиссии Симоняна Вароса Арутюновича, исключив из персонального состава Варданяна Гегама Левоновича.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