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9a0d" w14:textId="a4c9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статусе государства -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декабря 2021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государства - наблюдателя при Евразийском экономическом союзе, утвержденное Решением Высшего Евразийского экономического совета от 14 мая 2018 г. № 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. № 2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статусе государства - наблюдателя при Евразийском экономическом союз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ами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татус государства - наблюдателя при Союзе предоставляется государству, заинтересованному во взаимовыгодном торговом и экономическом сотрудничестве с Союзом и государствами - членами Союза (далее - государства-члены) в сферах, предусмотренных Договором и международными договорами в рамках Союза, и сближении правового регулирования в таких сфер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интересованное в получении статуса государства - наблюдателя при Союзе государство (далее - заинтересованное государство) до направления обращения, указанного в пункте 2 настоящего Положения, направляет по дипломатическим каналам на имя Председателя Коллегии Евразийской экономической комиссии (далее - Комиссия) письмо с просьбой о проведении консультаций в связи с намерением получить статус государства - наблюдателя при Союзе (далее - консультации) и выражением готовности соблюда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руководствоваться настоящим Положение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Комиссия в течение 90 календарных дней с даты получения письма, указанного в пункте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заимодействия государств-членов с заинтересованным государством на предмет экономической целесообразности предоставления ему статуса государства наблюдателя при Союз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консультации с участием уполномоченных представителей государств-членов и заинтересованного государ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Комиссией анализа направляются в государства-члены не позднее чем за 15 календарных дней до даты проведения консультац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Комиссия в течение 3 рабочих дней с даты завершения консультаций информирует государства-члены и заинтересованное государство об их результатах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о, заинтересованное в сотрудничестве с Союзом," заменить словами "После завершения консультаций заинтересованное государство с учетом их результато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руководствоваться настоящим Положением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вразийскую экономическую комиссию (далее - Комиссия)" заменить словом "Комиссию", слова "государства- члены Союза (далее - государство-член)" заменить словами "государства-член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заимодействие государства-наблюдателя с государствами- членами и органами Союза осуществляется на русском язык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миссии," дополнить словами "переводом с русского языка и на русский язык, являющийся рабочим языком органов Союза (в том числе с синхронным переводом),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язано" дополнить словами "руководствоваться целями торгового и экономического сотрудничества, а также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