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5b19" w14:textId="4325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пошлины, уплачиваемой хозяйствующими субъектами при обращении в Суд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10 декабря 2021 года № 24.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10 октября 2014 г. № 85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на 2022 год размер пошлины, уплачиваемой хозяйствующими субъектами при обращении в Суд Евразийского экономического союза, в размере 49 760 российских рублей в соответствии с прогнозируемым при подготовке проекта бюджета Евразийского экономического союза на 2022 год индексом роста потребительских цен, составляющим 4,0 процента.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2022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