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b19" w14:textId="432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декабря 2021 года № 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2022 год размер пошлины, уплачиваемой хозяйствующими субъектами при обращении в Суд Евразийского экономического союза, в размере 49 760 российских рублей в соответствии с прогнозируемым при подготовке проекта бюджета Евразийского экономического союза на 2022 год индексом роста потребительских цен, составляющим 4,0 процента.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2022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