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397" w14:textId="62dd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нарушений требований к производству ювелирных и других изделий, перемещенных из одного государства –члена Евразийского экономического союза в другое, в отношении которых осуществляется обмен информацией между органами государств-членов, уполномоченными на нормативное правовое регулирование в сфере производства, использования и обращения драгоценных металлов и драгоценных камней, а также изделий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2021 года № 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нарушений требований к производству ювелирных и других изделий, перемещенных из одного государства – члена Евразийского экономического союза в другое, в отношении которых осуществляется обмен информацией между органами государств-членов, уполномоченными на нормативное правовое регулирование в сфере производства, использования и обращения драгоценных металлов и драгоценных камней, а также изделий из них.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года, но не ранее чем по истечении 30 календарных дней с даты официального опубликования настоящего Решения.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г. № 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нарушений требований к производству ювелирных и других изделий, перемещенных из одного государства – члена Евразийского экономического союза в другое, в отношении которых осуществляется обмен информацией между органами государств-членов, уполномоченными на нормативное правовое регулирование в сфере производства, использования и обращения драгоценных металлов и драгоценных камней, а также изделий из них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пробы ювелирных и других изделий пробе, указанной в знаке пробирного клейма государства – члена Евразийского экономического союза (далее – государство-член), на территории которого они изготовлены или на территорию которого ввезены.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 ювелирных и других изделиях знака пробирного клейма при наличии оттиска именника изготовителя.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на ювелирных и других изделиях незарегистрированного оттиска именника изготовителя.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Невыполнение требований, предъявляемых к припоям в соответствии с Требованиями к опробованию, анализу и клеймению ювелирных и других изделий, утвержденными Решением Совета Евразийской экономической комиссии от 5 марта 2021 г. № 10 (далее – Требования).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Невыполнение требований, предъявляемых к изделиям, имеющим части, изготовленные из недрагоценных металлов, либо сочетания частей из драгоценных металлов с частями из недрагоценных металлов, в соответствии с Требованиями.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Невыполнение требований, предъявляемых к покрытию (плакировке) ювелирных и других изделий драгоценным металлом в соответствии с Требованиями.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Несоблюдение минусового допуска по содержанию серебра (при отсутствии возможности взять пробу от основного сплава без припоя) или применение указанной нормы при проведении разрушающего анализа основного сплава серебряных изделий без припоя.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недрагоценных металлов и иных материалов с целью усиления, утяжеления или заполнения полостей ювелирных и других изделий в нарушение Требований.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Отсутствие информации о наименовании и классификационных характеристиках драгоценных камней, используемых в качестве вставок в ювелирных и других изделиях, перемещенных из одного государства-члена в другое, предусмотренных требованиями нормативно-технической документации, применяемой в рамках Евразийского экономического союза, и (или) законодательства государства-члена, на территории которого они произведены.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Несоответствие характеристик драгоценных камней, используемых в качестве вставок в ювелирных и других изделиях, сопроводительным документам.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наименования природных драгоценных камней для обозначения вставок из материалов искусственного происхождения, обладающих характеристиками (свойствами) драгоценных камней, без указания на их искусственное происхождение.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Отсутствие сведений о происхождении драгоценных камней, перемещенных из одного государства-члена в другое, используемых в ювелирных изделиях.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