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164eb" w14:textId="5a16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таможенной стоимости носителей информации, содержащих программное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февраля 2021 года № 19.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Таможенного кодекса Евразийского экономического союза и на основании Соглашения по применению статьи VII Генерального соглашения по тарифам и торговле 1994 года, включая пояснительные примечания к нему, Решения 4.1 Комитета по таможенной оценке Всемирной торговой организации и Комментария 13.1 Технического комитета по таможенной оценке Всемирной таможенной организации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Установить, что таможенная стоимость ввозимых на таможенную территорию Евразийского экономического союза носителей информации, содержащих программное обеспечение, предназначенное для оборудования обработки информации, не должна включать в себя стоимость программного обеспечения при условии, что она выделена из цены, фактически уплаченной или подлежащей уплате, и подтверждена документально.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носителем информации понимаются магнитные и оптические объекты, способные сохранять нанесенную на них информацию, за исключением интегральных схем, полупроводников и подобных устройств и частей (деталей), включающих такие схемы и (или) устройства.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 программным обеспечением понимаются программы, процедуры, правила и любая соответствующая документация, относящиеся к работе оборудования обработки информации. Данное понятие не включает в себя звуковые записи, кино- или видеозаписи.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оборудованием обработки информации понимается оборудование, предназначенное для совершения операций, связанных с хранением, поиском, анализом, оценкой, воспроизведением информации с целью представления ее в виде данных, удобных для использования потребителями.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